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8" w:type="dxa"/>
        <w:jc w:val="center"/>
        <w:tblInd w:w="-600" w:type="dxa"/>
        <w:tblCellMar>
          <w:left w:w="0" w:type="dxa"/>
          <w:right w:w="0" w:type="dxa"/>
        </w:tblCellMar>
        <w:tblLook w:val="04A0"/>
      </w:tblPr>
      <w:tblGrid>
        <w:gridCol w:w="482"/>
        <w:gridCol w:w="10692"/>
        <w:gridCol w:w="2585"/>
        <w:gridCol w:w="1179"/>
      </w:tblGrid>
      <w:tr w:rsidR="003B0BBF" w:rsidRPr="00756F99" w:rsidTr="00513B14">
        <w:trPr>
          <w:trHeight w:val="315"/>
          <w:jc w:val="center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B7D2F">
              <w:rPr>
                <w:rFonts w:eastAsia="Times New Roman" w:cs="Calibri"/>
                <w:b/>
                <w:bCs/>
                <w:lang w:eastAsia="pl-PL"/>
              </w:rPr>
              <w:t>L.p.</w:t>
            </w:r>
          </w:p>
        </w:tc>
        <w:tc>
          <w:tcPr>
            <w:tcW w:w="10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B7D2F">
              <w:rPr>
                <w:rFonts w:eastAsia="Times New Roman" w:cs="Calibri"/>
                <w:b/>
                <w:bCs/>
                <w:lang w:eastAsia="pl-PL"/>
              </w:rPr>
              <w:t>WYKAZ PROPONOWANYCH TEMATÓW PRAC INŻYNIERSKICH dla kierunku SZTUKA OGRODOWA - tryb niestacjonarny</w:t>
            </w:r>
          </w:p>
        </w:tc>
        <w:tc>
          <w:tcPr>
            <w:tcW w:w="25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B7D2F">
              <w:rPr>
                <w:rFonts w:eastAsia="Times New Roman" w:cs="Calibri"/>
                <w:b/>
                <w:bCs/>
                <w:lang w:eastAsia="pl-PL"/>
              </w:rPr>
              <w:t>Opiekun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B7D2F">
              <w:rPr>
                <w:rFonts w:eastAsia="Times New Roman" w:cs="Calibri"/>
                <w:b/>
                <w:bCs/>
                <w:lang w:eastAsia="pl-PL"/>
              </w:rPr>
              <w:t>Jednostka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0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B7D2F">
              <w:rPr>
                <w:rFonts w:eastAsia="Times New Roman" w:cs="Calibri"/>
                <w:b/>
                <w:bCs/>
                <w:lang w:eastAsia="pl-PL"/>
              </w:rPr>
              <w:t>Rok akademicki rozpoczęcia pracy 2018/2019</w:t>
            </w:r>
          </w:p>
        </w:tc>
        <w:tc>
          <w:tcPr>
            <w:tcW w:w="25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06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B7D2F">
              <w:rPr>
                <w:rFonts w:eastAsia="Times New Roman" w:cs="Calibri"/>
                <w:b/>
                <w:bCs/>
                <w:lang w:eastAsia="pl-PL"/>
              </w:rPr>
              <w:t>Tytuł pracy</w:t>
            </w:r>
          </w:p>
        </w:tc>
        <w:tc>
          <w:tcPr>
            <w:tcW w:w="2585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76810">
              <w:rPr>
                <w:rFonts w:eastAsia="Times New Roman" w:cs="Arial"/>
                <w:lang w:eastAsia="pl-PL"/>
              </w:rPr>
              <w:t xml:space="preserve">Ocena stanu </w:t>
            </w:r>
            <w:proofErr w:type="spellStart"/>
            <w:r w:rsidRPr="00D76810">
              <w:rPr>
                <w:rFonts w:eastAsia="Times New Roman" w:cs="Arial"/>
                <w:lang w:eastAsia="pl-PL"/>
              </w:rPr>
              <w:t>dendroflory</w:t>
            </w:r>
            <w:proofErr w:type="spellEnd"/>
            <w:r w:rsidRPr="00D76810">
              <w:rPr>
                <w:rFonts w:eastAsia="Times New Roman" w:cs="Arial"/>
                <w:lang w:eastAsia="pl-PL"/>
              </w:rPr>
              <w:t xml:space="preserve"> drewnianych obiektów architektury sakralnej w południowej Polsce /wg miejsca zamieszkania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Piotr Muras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KDiAK</w:t>
            </w:r>
            <w:proofErr w:type="spellEnd"/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76810">
              <w:rPr>
                <w:rFonts w:eastAsia="Times New Roman" w:cs="Arial"/>
                <w:lang w:eastAsia="pl-PL"/>
              </w:rPr>
              <w:t xml:space="preserve">Ocena stanu </w:t>
            </w:r>
            <w:proofErr w:type="spellStart"/>
            <w:r w:rsidRPr="00D76810">
              <w:rPr>
                <w:rFonts w:eastAsia="Times New Roman" w:cs="Arial"/>
                <w:lang w:eastAsia="pl-PL"/>
              </w:rPr>
              <w:t>dendroflory</w:t>
            </w:r>
            <w:proofErr w:type="spellEnd"/>
            <w:r w:rsidRPr="00D76810">
              <w:rPr>
                <w:rFonts w:eastAsia="Times New Roman" w:cs="Arial"/>
                <w:lang w:eastAsia="pl-PL"/>
              </w:rPr>
              <w:t xml:space="preserve"> drewnianych obiektów architektury sakralnej w południowej Polsce /wg miejsca zamieszkania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Piotr Muras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KDiAK</w:t>
            </w:r>
            <w:proofErr w:type="spellEnd"/>
          </w:p>
        </w:tc>
      </w:tr>
      <w:tr w:rsidR="00FD643C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43C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43C" w:rsidRPr="00CB7D2F" w:rsidRDefault="00FD643C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Projekt ogrodu przydomowego w Bibicach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43C" w:rsidRDefault="00FD643C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Magdalena Kulig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43C" w:rsidRPr="00CB7D2F" w:rsidRDefault="00FD643C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KDiAK</w:t>
            </w:r>
            <w:proofErr w:type="spellEnd"/>
          </w:p>
        </w:tc>
      </w:tr>
      <w:tr w:rsidR="00FD643C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43C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43C" w:rsidRPr="00CB7D2F" w:rsidRDefault="00FD643C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Projekt ogrodu przydomowego w Jasionce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43C" w:rsidRDefault="00FD643C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Magdalena Kulig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43C" w:rsidRPr="00CB7D2F" w:rsidRDefault="00FD643C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KDiAK</w:t>
            </w:r>
            <w:proofErr w:type="spellEnd"/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Koncepcja zagospodarowania ogrodu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śródblokowego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Mał</w:t>
            </w:r>
            <w:r w:rsidRPr="00CB7D2F">
              <w:rPr>
                <w:rFonts w:eastAsia="Times New Roman" w:cs="Calibri"/>
                <w:lang w:eastAsia="pl-PL"/>
              </w:rPr>
              <w:t>gorzata Maślanka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KRO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Projekt ogrodu przy szkole podstawowej w Swoszowicach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Bożena Szewczyk-Taranek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KRO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Projekt ogrodu wertykalnego we wnętrzu o określonym stylu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Małgorzata Malik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KRO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Projekt rabaty uwzględniający zasady stosowane przez Pieta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Oudolfa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Anna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Kapczyńska</w:t>
            </w:r>
            <w:proofErr w:type="spellEnd"/>
            <w:r w:rsidRPr="00CB7D2F">
              <w:rPr>
                <w:rFonts w:eastAsia="Times New Roman" w:cs="Calibri"/>
                <w:lang w:eastAsia="pl-PL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KRO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Projekt koncepcyjny ogrodu kawiarnianego z roślin sezonowych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Bożena Pawłowska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KRO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Projekt  nowoczesnego ogrodu różanego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Zofia Włodarczyk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KRO</w:t>
            </w:r>
          </w:p>
        </w:tc>
      </w:tr>
      <w:tr w:rsidR="002C3180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80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80" w:rsidRPr="00CB7D2F" w:rsidRDefault="002C3180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Inwentaryzacja występowania</w:t>
            </w:r>
            <w:r w:rsidRPr="00CE3FCF">
              <w:rPr>
                <w:rFonts w:eastAsia="Times New Roman" w:cs="Arial"/>
                <w:lang w:eastAsia="pl-PL"/>
              </w:rPr>
              <w:t xml:space="preserve"> żywopłotów i ich charakterystyka na terenie (wybranej przez studenta) gminy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80" w:rsidRPr="00CB7D2F" w:rsidRDefault="002C3180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Zofia Włodarczyk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80" w:rsidRPr="00CB7D2F" w:rsidRDefault="002C3180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KRO</w:t>
            </w:r>
          </w:p>
        </w:tc>
      </w:tr>
      <w:tr w:rsidR="002C3180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80" w:rsidRDefault="002C3180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="00FD643C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80" w:rsidRPr="00CB7D2F" w:rsidRDefault="002C3180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Inwentaryzacja roślin towarzyszących</w:t>
            </w:r>
            <w:r w:rsidRPr="00CE3FCF">
              <w:rPr>
                <w:rFonts w:eastAsia="Times New Roman" w:cs="Arial"/>
                <w:lang w:eastAsia="pl-PL"/>
              </w:rPr>
              <w:t xml:space="preserve"> małym obiektom architektury na terenie (wybranej przez studenta) gminy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80" w:rsidRPr="00CB7D2F" w:rsidRDefault="002C3180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Zofia Włodarczyk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80" w:rsidRPr="00CB7D2F" w:rsidRDefault="002C3180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KRO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2C3180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="00FD643C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Ocena przydatności kserotermicznych gatunków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Ponidzia</w:t>
            </w:r>
            <w:proofErr w:type="spellEnd"/>
            <w:r w:rsidRPr="00CB7D2F">
              <w:rPr>
                <w:rFonts w:eastAsia="Times New Roman" w:cs="Calibri"/>
                <w:lang w:eastAsia="pl-PL"/>
              </w:rPr>
              <w:t xml:space="preserve"> do ogrodów sensorycznych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Ewa Sitek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CB7D2F">
              <w:rPr>
                <w:rFonts w:eastAsia="Times New Roman" w:cs="Calibri"/>
                <w:lang w:eastAsia="pl-PL"/>
              </w:rPr>
              <w:t>ZBiFR</w:t>
            </w:r>
            <w:proofErr w:type="spellEnd"/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="00FD643C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Projekt koncepcyjny przydomowego ogrodu z wykorzystaniem pnączy o walorach konsumpcyjnych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Ewa Dziedzic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CB7D2F">
              <w:rPr>
                <w:rFonts w:eastAsia="Times New Roman" w:cs="Calibri"/>
                <w:lang w:eastAsia="pl-PL"/>
              </w:rPr>
              <w:t>KSiP</w:t>
            </w:r>
            <w:proofErr w:type="spellEnd"/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="00FD643C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Projekt koncepcyjny ogrodu owocowego przeznaczonego dla dzieci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Ewa Dziedzic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CB7D2F">
              <w:rPr>
                <w:rFonts w:eastAsia="Times New Roman" w:cs="Calibri"/>
                <w:lang w:eastAsia="pl-PL"/>
              </w:rPr>
              <w:t>KSiP</w:t>
            </w:r>
            <w:proofErr w:type="spellEnd"/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="00FD643C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Planowanie przydomowego ogrodu użytkowego z wykorzystaniem omanu, topinamburu i karczocha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Elżbieta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Jędrszczyk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CB7D2F">
              <w:rPr>
                <w:rFonts w:eastAsia="Times New Roman" w:cs="Calibri"/>
                <w:lang w:eastAsia="pl-PL"/>
              </w:rPr>
              <w:t>KRWiZ</w:t>
            </w:r>
            <w:proofErr w:type="spellEnd"/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="00FD643C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Koncepcja przydomowego ogrodu roślin przyprawowych – ocena dekoracyjności w sezonie wegetacyjnym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Elżbieta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Jędrszczyk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proofErr w:type="spellStart"/>
            <w:r w:rsidRPr="00CB7D2F">
              <w:rPr>
                <w:rFonts w:eastAsia="Times New Roman" w:cs="Calibri"/>
                <w:lang w:eastAsia="pl-PL"/>
              </w:rPr>
              <w:t>KRWiZ</w:t>
            </w:r>
            <w:proofErr w:type="spellEnd"/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="00FD643C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Określenie atrakcyjności kwiatów łąk kwietnych w miastach dla owadów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Maria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Pobożniak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KOR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1</w:t>
            </w:r>
            <w:r w:rsidR="00FD643C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Ocena zdrowotności róż w terenach zieleni miejskiej pod względem występowania szkodników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Maria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Pobożniak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KOR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Monitoring skuteczności preparatu bakteryjnego zawierającego </w:t>
            </w:r>
            <w:proofErr w:type="spellStart"/>
            <w:r w:rsidRPr="00CB7D2F">
              <w:rPr>
                <w:rFonts w:eastAsia="Times New Roman" w:cs="Calibri"/>
                <w:i/>
                <w:lang w:eastAsia="pl-PL"/>
              </w:rPr>
              <w:t>Bacillus</w:t>
            </w:r>
            <w:proofErr w:type="spellEnd"/>
            <w:r w:rsidRPr="00CB7D2F">
              <w:rPr>
                <w:rFonts w:eastAsia="Times New Roman" w:cs="Calibri"/>
                <w:i/>
                <w:lang w:eastAsia="pl-PL"/>
              </w:rPr>
              <w:t xml:space="preserve"> </w:t>
            </w:r>
            <w:proofErr w:type="spellStart"/>
            <w:r w:rsidRPr="00CB7D2F">
              <w:rPr>
                <w:rFonts w:eastAsia="Times New Roman" w:cs="Calibri"/>
                <w:i/>
                <w:lang w:eastAsia="pl-PL"/>
              </w:rPr>
              <w:t>thuringiensis</w:t>
            </w:r>
            <w:proofErr w:type="spellEnd"/>
            <w:r w:rsidRPr="00CB7D2F">
              <w:rPr>
                <w:rFonts w:eastAsia="Times New Roman" w:cs="Calibri"/>
                <w:lang w:eastAsia="pl-PL"/>
              </w:rPr>
              <w:t xml:space="preserve"> do zwalczania szkodnika bukszpanu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Maria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Pobożniak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KOR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FD643C" w:rsidP="00513B1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Ocena stanu zasolenia gleb miejskich</w:t>
            </w:r>
            <w:r w:rsidR="002C3180">
              <w:rPr>
                <w:rFonts w:eastAsia="Times New Roman" w:cs="Calibri"/>
                <w:lang w:eastAsia="pl-PL"/>
              </w:rPr>
              <w:t xml:space="preserve"> w wybranej miejscowości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Agnieszka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Lis-Krzyścin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ZŻR</w:t>
            </w:r>
          </w:p>
        </w:tc>
      </w:tr>
      <w:tr w:rsidR="003B0BBF" w:rsidRPr="00756F99" w:rsidTr="00513B14">
        <w:trPr>
          <w:trHeight w:val="31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</w:t>
            </w:r>
            <w:r w:rsidR="002C3180">
              <w:rPr>
                <w:rFonts w:eastAsia="Times New Roman" w:cs="Calibri"/>
                <w:lang w:eastAsia="pl-PL"/>
              </w:rPr>
              <w:t>2</w:t>
            </w:r>
            <w:r w:rsidR="00FD643C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Ocena odczynu w glebach miejskich</w:t>
            </w:r>
            <w:r w:rsidR="00FD643C">
              <w:rPr>
                <w:rFonts w:eastAsia="Times New Roman" w:cs="Calibri"/>
                <w:lang w:eastAsia="pl-PL"/>
              </w:rPr>
              <w:t xml:space="preserve"> i jego wpływ na stan roślin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 xml:space="preserve">Agnieszka </w:t>
            </w:r>
            <w:proofErr w:type="spellStart"/>
            <w:r w:rsidRPr="00CB7D2F">
              <w:rPr>
                <w:rFonts w:eastAsia="Times New Roman" w:cs="Calibri"/>
                <w:lang w:eastAsia="pl-PL"/>
              </w:rPr>
              <w:t>Lis-Krzyścin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BBF" w:rsidRPr="00CB7D2F" w:rsidRDefault="003B0BBF" w:rsidP="00513B14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B7D2F">
              <w:rPr>
                <w:rFonts w:eastAsia="Times New Roman" w:cs="Calibri"/>
                <w:lang w:eastAsia="pl-PL"/>
              </w:rPr>
              <w:t>ZŻR</w:t>
            </w:r>
          </w:p>
        </w:tc>
      </w:tr>
    </w:tbl>
    <w:p w:rsidR="00711E15" w:rsidRDefault="00711E15" w:rsidP="003B0BBF"/>
    <w:sectPr w:rsidR="00711E15" w:rsidSect="003B0B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BBF"/>
    <w:rsid w:val="002C3180"/>
    <w:rsid w:val="003B0BBF"/>
    <w:rsid w:val="00711E15"/>
    <w:rsid w:val="007F2C6A"/>
    <w:rsid w:val="00FD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zbad</dc:creator>
  <cp:lastModifiedBy>zbad</cp:lastModifiedBy>
  <cp:revision>3</cp:revision>
  <dcterms:created xsi:type="dcterms:W3CDTF">2019-02-28T20:13:00Z</dcterms:created>
  <dcterms:modified xsi:type="dcterms:W3CDTF">2019-02-28T21:08:00Z</dcterms:modified>
</cp:coreProperties>
</file>