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59" w:rsidRPr="00421890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bookmarkStart w:id="0" w:name="_GoBack"/>
      <w:bookmarkEnd w:id="0"/>
      <w:r w:rsidRPr="00421890">
        <w:rPr>
          <w:rFonts w:ascii="Garamond" w:hAnsi="Garamond"/>
          <w:bCs/>
          <w:sz w:val="18"/>
          <w:szCs w:val="18"/>
        </w:rPr>
        <w:t>Załącznik N</w:t>
      </w:r>
      <w:r w:rsidR="00181740" w:rsidRPr="00421890">
        <w:rPr>
          <w:rFonts w:ascii="Garamond" w:hAnsi="Garamond"/>
          <w:bCs/>
          <w:sz w:val="18"/>
          <w:szCs w:val="18"/>
        </w:rPr>
        <w:t xml:space="preserve">r </w:t>
      </w:r>
      <w:r w:rsidRPr="00421890">
        <w:rPr>
          <w:rFonts w:ascii="Garamond" w:hAnsi="Garamond"/>
          <w:bCs/>
          <w:sz w:val="18"/>
          <w:szCs w:val="18"/>
        </w:rPr>
        <w:t xml:space="preserve">2 </w:t>
      </w:r>
    </w:p>
    <w:p w:rsidR="00181740" w:rsidRPr="00421890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r w:rsidRPr="00421890">
        <w:rPr>
          <w:rFonts w:ascii="Garamond" w:hAnsi="Garamond"/>
          <w:bCs/>
          <w:sz w:val="18"/>
          <w:szCs w:val="18"/>
        </w:rPr>
        <w:t>do Zarządzenia Rektora Nr 9</w:t>
      </w:r>
      <w:r w:rsidR="00E34A3F" w:rsidRPr="00421890">
        <w:rPr>
          <w:rFonts w:ascii="Garamond" w:hAnsi="Garamond"/>
          <w:bCs/>
          <w:sz w:val="18"/>
          <w:szCs w:val="18"/>
        </w:rPr>
        <w:t>/2019</w:t>
      </w:r>
      <w:r w:rsidR="00181740" w:rsidRPr="00421890">
        <w:rPr>
          <w:rFonts w:ascii="Garamond" w:hAnsi="Garamond"/>
          <w:bCs/>
          <w:sz w:val="18"/>
          <w:szCs w:val="18"/>
        </w:rPr>
        <w:t xml:space="preserve"> </w:t>
      </w:r>
    </w:p>
    <w:p w:rsidR="00242D59" w:rsidRPr="00421890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r w:rsidRPr="00421890">
        <w:rPr>
          <w:rFonts w:ascii="Garamond" w:hAnsi="Garamond"/>
          <w:bCs/>
          <w:sz w:val="18"/>
          <w:szCs w:val="18"/>
        </w:rPr>
        <w:t>z dnia 26 lutego 2019 r.</w:t>
      </w:r>
    </w:p>
    <w:p w:rsidR="00242D59" w:rsidRPr="00421890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242D59" w:rsidRPr="00421890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720B55" w:rsidRPr="00421890" w:rsidRDefault="00925245" w:rsidP="00242D59">
      <w:pPr>
        <w:jc w:val="center"/>
        <w:rPr>
          <w:rFonts w:ascii="Garamond" w:hAnsi="Garamond"/>
          <w:b/>
          <w:bCs/>
          <w:sz w:val="20"/>
          <w:szCs w:val="20"/>
        </w:rPr>
      </w:pPr>
      <w:r w:rsidRPr="00421890">
        <w:rPr>
          <w:rFonts w:ascii="Garamond" w:hAnsi="Garamond"/>
          <w:b/>
          <w:bCs/>
          <w:sz w:val="20"/>
          <w:szCs w:val="20"/>
        </w:rPr>
        <w:t>O</w:t>
      </w:r>
      <w:r w:rsidR="00181740" w:rsidRPr="00421890">
        <w:rPr>
          <w:rFonts w:ascii="Garamond" w:hAnsi="Garamond"/>
          <w:b/>
          <w:bCs/>
          <w:sz w:val="20"/>
          <w:szCs w:val="20"/>
        </w:rPr>
        <w:t xml:space="preserve">pis efektów </w:t>
      </w:r>
      <w:r w:rsidR="00E34A3F" w:rsidRPr="00421890">
        <w:rPr>
          <w:rFonts w:ascii="Garamond" w:hAnsi="Garamond"/>
          <w:b/>
          <w:bCs/>
          <w:sz w:val="20"/>
          <w:szCs w:val="20"/>
        </w:rPr>
        <w:t>uczenia się</w:t>
      </w:r>
      <w:r w:rsidR="009C185F" w:rsidRPr="00421890">
        <w:rPr>
          <w:rFonts w:ascii="Garamond" w:hAnsi="Garamond"/>
          <w:b/>
          <w:bCs/>
          <w:sz w:val="20"/>
          <w:szCs w:val="20"/>
        </w:rPr>
        <w:t xml:space="preserve"> realizowanych przez program </w:t>
      </w:r>
      <w:r w:rsidR="00E34A3F" w:rsidRPr="00421890">
        <w:rPr>
          <w:rFonts w:ascii="Garamond" w:hAnsi="Garamond"/>
          <w:b/>
          <w:bCs/>
          <w:sz w:val="20"/>
          <w:szCs w:val="20"/>
        </w:rPr>
        <w:t>studiów</w:t>
      </w:r>
    </w:p>
    <w:p w:rsidR="00242D59" w:rsidRPr="00421890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925245" w:rsidRPr="00421890" w:rsidRDefault="00925245" w:rsidP="00925245">
      <w:pPr>
        <w:jc w:val="both"/>
        <w:rPr>
          <w:rFonts w:ascii="Garamond" w:hAnsi="Garamond"/>
          <w:bCs/>
          <w:sz w:val="20"/>
          <w:szCs w:val="20"/>
        </w:rPr>
      </w:pPr>
    </w:p>
    <w:tbl>
      <w:tblPr>
        <w:tblW w:w="96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42"/>
        <w:gridCol w:w="7462"/>
      </w:tblGrid>
      <w:tr w:rsidR="00925245" w:rsidRPr="00421890" w:rsidTr="00EA4188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25245" w:rsidRPr="00421890" w:rsidRDefault="00925245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b/>
                <w:bCs/>
                <w:sz w:val="20"/>
                <w:szCs w:val="20"/>
              </w:rPr>
              <w:t>Kierunek studiów:</w:t>
            </w:r>
          </w:p>
        </w:tc>
        <w:tc>
          <w:tcPr>
            <w:tcW w:w="7462" w:type="dxa"/>
            <w:shd w:val="clear" w:color="auto" w:fill="auto"/>
            <w:noWrap/>
            <w:vAlign w:val="center"/>
            <w:hideMark/>
          </w:tcPr>
          <w:p w:rsidR="00925245" w:rsidRPr="00421890" w:rsidRDefault="00E87B0E">
            <w:pPr>
              <w:rPr>
                <w:rFonts w:ascii="Garamond" w:hAnsi="Garamond" w:cs="Calibri"/>
                <w:i/>
                <w:iCs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i/>
                <w:iCs/>
                <w:sz w:val="20"/>
                <w:szCs w:val="20"/>
              </w:rPr>
              <w:t>Ogrodnictwo</w:t>
            </w:r>
          </w:p>
        </w:tc>
      </w:tr>
      <w:tr w:rsidR="00EA4188" w:rsidRPr="00421890" w:rsidTr="007F1226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EA4188" w:rsidRPr="00421890" w:rsidRDefault="00EA4188" w:rsidP="00E34A3F">
            <w:pPr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Poziom studiów:</w:t>
            </w:r>
          </w:p>
        </w:tc>
        <w:tc>
          <w:tcPr>
            <w:tcW w:w="7462" w:type="dxa"/>
            <w:shd w:val="clear" w:color="auto" w:fill="auto"/>
            <w:noWrap/>
            <w:vAlign w:val="center"/>
            <w:hideMark/>
          </w:tcPr>
          <w:p w:rsidR="00EA4188" w:rsidRPr="00421890" w:rsidRDefault="00EA4188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II</w:t>
            </w:r>
          </w:p>
        </w:tc>
      </w:tr>
      <w:tr w:rsidR="00EA4188" w:rsidRPr="00421890" w:rsidTr="00DA3299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EA4188" w:rsidRPr="00421890" w:rsidRDefault="00EA4188" w:rsidP="00E34A3F">
            <w:pPr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Profil studiów:</w:t>
            </w:r>
          </w:p>
        </w:tc>
        <w:tc>
          <w:tcPr>
            <w:tcW w:w="7462" w:type="dxa"/>
            <w:shd w:val="clear" w:color="auto" w:fill="auto"/>
            <w:noWrap/>
            <w:vAlign w:val="center"/>
            <w:hideMark/>
          </w:tcPr>
          <w:p w:rsidR="00EA4188" w:rsidRPr="00421890" w:rsidRDefault="00EA4188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proofErr w:type="spellStart"/>
            <w:r w:rsidRPr="00421890">
              <w:rPr>
                <w:rFonts w:ascii="Garamond" w:hAnsi="Garamond" w:cs="Calibri"/>
                <w:sz w:val="20"/>
                <w:szCs w:val="20"/>
              </w:rPr>
              <w:t>ogólnoakademicki</w:t>
            </w:r>
            <w:proofErr w:type="spellEnd"/>
          </w:p>
        </w:tc>
      </w:tr>
    </w:tbl>
    <w:p w:rsidR="002448F1" w:rsidRPr="00421890" w:rsidRDefault="002448F1" w:rsidP="00925245">
      <w:pPr>
        <w:jc w:val="both"/>
        <w:rPr>
          <w:rFonts w:ascii="Garamond" w:hAnsi="Garamond"/>
          <w:bCs/>
          <w:sz w:val="20"/>
          <w:szCs w:val="20"/>
        </w:rPr>
      </w:pPr>
    </w:p>
    <w:tbl>
      <w:tblPr>
        <w:tblW w:w="96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52"/>
        <w:gridCol w:w="6222"/>
        <w:gridCol w:w="1241"/>
        <w:gridCol w:w="992"/>
      </w:tblGrid>
      <w:tr w:rsidR="005B1529" w:rsidRPr="00421890" w:rsidTr="00EA4188">
        <w:trPr>
          <w:trHeight w:val="312"/>
        </w:trPr>
        <w:tc>
          <w:tcPr>
            <w:tcW w:w="9607" w:type="dxa"/>
            <w:gridSpan w:val="4"/>
            <w:shd w:val="clear" w:color="auto" w:fill="auto"/>
            <w:noWrap/>
            <w:vAlign w:val="center"/>
            <w:hideMark/>
          </w:tcPr>
          <w:p w:rsidR="005B1529" w:rsidRPr="00421890" w:rsidRDefault="00D52D1B">
            <w:pPr>
              <w:rPr>
                <w:rFonts w:ascii="Garamond" w:hAnsi="Garamond" w:cs="Calibri"/>
                <w:b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b/>
                <w:sz w:val="20"/>
                <w:szCs w:val="20"/>
              </w:rPr>
              <w:t>Kierunkowe efekty uczenia się:</w:t>
            </w:r>
          </w:p>
        </w:tc>
      </w:tr>
      <w:tr w:rsidR="00845BEF" w:rsidRPr="00421890" w:rsidTr="00EA4188">
        <w:trPr>
          <w:trHeight w:val="442"/>
        </w:trPr>
        <w:tc>
          <w:tcPr>
            <w:tcW w:w="1152" w:type="dxa"/>
            <w:vMerge w:val="restart"/>
            <w:shd w:val="clear" w:color="auto" w:fill="auto"/>
            <w:vAlign w:val="center"/>
            <w:hideMark/>
          </w:tcPr>
          <w:p w:rsidR="00845BEF" w:rsidRPr="00421890" w:rsidRDefault="00897A80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Kod składnika opisu</w:t>
            </w:r>
          </w:p>
        </w:tc>
        <w:tc>
          <w:tcPr>
            <w:tcW w:w="6222" w:type="dxa"/>
            <w:vMerge w:val="restart"/>
            <w:shd w:val="clear" w:color="auto" w:fill="auto"/>
            <w:vAlign w:val="center"/>
            <w:hideMark/>
          </w:tcPr>
          <w:p w:rsidR="00845BEF" w:rsidRPr="00421890" w:rsidRDefault="00845BEF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Opis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  <w:hideMark/>
          </w:tcPr>
          <w:p w:rsidR="00845BEF" w:rsidRPr="00421890" w:rsidRDefault="00E519DB" w:rsidP="00845BEF">
            <w:pPr>
              <w:jc w:val="center"/>
              <w:rPr>
                <w:rFonts w:ascii="Garamond" w:hAnsi="Garamond" w:cs="Calibri"/>
                <w:sz w:val="20"/>
                <w:szCs w:val="20"/>
                <w:vertAlign w:val="superscript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Odniesienie efektu do</w:t>
            </w:r>
          </w:p>
        </w:tc>
      </w:tr>
      <w:tr w:rsidR="00845BEF" w:rsidRPr="00421890" w:rsidTr="00EA4188">
        <w:trPr>
          <w:trHeight w:val="442"/>
        </w:trPr>
        <w:tc>
          <w:tcPr>
            <w:tcW w:w="1152" w:type="dxa"/>
            <w:vMerge/>
            <w:shd w:val="clear" w:color="auto" w:fill="auto"/>
            <w:vAlign w:val="center"/>
          </w:tcPr>
          <w:p w:rsidR="00845BEF" w:rsidRPr="00421890" w:rsidRDefault="00845BEF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222" w:type="dxa"/>
            <w:vMerge/>
            <w:shd w:val="clear" w:color="auto" w:fill="auto"/>
            <w:vAlign w:val="center"/>
          </w:tcPr>
          <w:p w:rsidR="00845BEF" w:rsidRPr="00421890" w:rsidRDefault="00845BEF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845BEF" w:rsidRPr="00421890" w:rsidRDefault="00845BEF" w:rsidP="00845BEF">
            <w:pPr>
              <w:jc w:val="center"/>
              <w:rPr>
                <w:rFonts w:ascii="Garamond" w:hAnsi="Garamond" w:cs="Calibri"/>
                <w:sz w:val="20"/>
                <w:szCs w:val="20"/>
                <w:vertAlign w:val="superscript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PRK</w:t>
            </w:r>
            <w:r w:rsidR="00E519DB" w:rsidRPr="00421890">
              <w:rPr>
                <w:rFonts w:ascii="Garamond" w:hAnsi="Garamond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5BEF" w:rsidRPr="00421890" w:rsidRDefault="00845BEF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dyscypliny</w:t>
            </w:r>
          </w:p>
        </w:tc>
      </w:tr>
      <w:tr w:rsidR="005B1529" w:rsidRPr="00421890" w:rsidTr="00EA4188">
        <w:trPr>
          <w:trHeight w:val="351"/>
        </w:trPr>
        <w:tc>
          <w:tcPr>
            <w:tcW w:w="9607" w:type="dxa"/>
            <w:gridSpan w:val="4"/>
            <w:shd w:val="clear" w:color="auto" w:fill="auto"/>
            <w:noWrap/>
            <w:vAlign w:val="center"/>
            <w:hideMark/>
          </w:tcPr>
          <w:p w:rsidR="005B1529" w:rsidRPr="00421890" w:rsidRDefault="005B1529" w:rsidP="00E519DB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WIEDZA - zna i rozumie:</w:t>
            </w:r>
          </w:p>
        </w:tc>
      </w:tr>
      <w:tr w:rsidR="00E87B0E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OGR2_W01</w:t>
            </w:r>
          </w:p>
        </w:tc>
        <w:tc>
          <w:tcPr>
            <w:tcW w:w="6222" w:type="dxa"/>
            <w:shd w:val="clear" w:color="auto" w:fill="auto"/>
            <w:noWrap/>
            <w:hideMark/>
          </w:tcPr>
          <w:p w:rsidR="00E87B0E" w:rsidRPr="00421890" w:rsidRDefault="00E87B0E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w pogłębionym stopniu podstawowe teorie w zakresie biologii i nauk pokrewnych oraz statystyki i doświadczalnictwa dające podstawy teoretyczne dla kluczowych zagadnień dyscypliny ogrodnictwo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E87B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E87B0E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OGR2_W02</w:t>
            </w:r>
          </w:p>
        </w:tc>
        <w:tc>
          <w:tcPr>
            <w:tcW w:w="622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 xml:space="preserve">w pogłębionym stopniu metodologię badań naukowych 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E87B0E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OGR2_W03</w:t>
            </w:r>
          </w:p>
        </w:tc>
        <w:tc>
          <w:tcPr>
            <w:tcW w:w="6222" w:type="dxa"/>
            <w:shd w:val="clear" w:color="auto" w:fill="auto"/>
            <w:noWrap/>
            <w:hideMark/>
          </w:tcPr>
          <w:p w:rsidR="00E87B0E" w:rsidRPr="00421890" w:rsidRDefault="00E87B0E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w pogłębionym stopniu złożoność zagadnień dotyczących: bioróżnorodności, wpływu działalności rolniczej na środowisko naturalne, krajobraz przyrodniczy i kulturowy, znaczenie dobrych praktyk rolniczych dla kształtowania i ochrony środowiska oraz zrównoważonego rozwoju obszarów wiejskich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E87B0E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OGR2_W04</w:t>
            </w:r>
          </w:p>
        </w:tc>
        <w:tc>
          <w:tcPr>
            <w:tcW w:w="622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w poszerzonym stopniu procesy ekologiczne zachodzące w biosferze, w tym zależności pomiędzy organizmami żywymi, a także pomiędzy organizmami żywymi i przyrodą nieożywioną oraz wynikające z tych zależności praktyczne problemy w zakresie produkcji roślinnej i jakości produktów ogrodniczych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E87B0E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OGR2_W05</w:t>
            </w:r>
          </w:p>
        </w:tc>
        <w:tc>
          <w:tcPr>
            <w:tcW w:w="622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w pogłębionym stopniu techniki i technologie wykorzystywane w produkcji ogrodniczej z zakresu przedmiotów kierunkowych: sadownictwa, warzywnictwa, roślin ozdobnych i biotechnologicznych metod doskonalenia roślin oraz nauk pokrewnych związanych z dyscypliną ogrodnictwo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E87B0E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OGR2_W06</w:t>
            </w:r>
          </w:p>
        </w:tc>
        <w:tc>
          <w:tcPr>
            <w:tcW w:w="6222" w:type="dxa"/>
            <w:shd w:val="clear" w:color="auto" w:fill="auto"/>
            <w:noWrap/>
            <w:hideMark/>
          </w:tcPr>
          <w:p w:rsidR="00E87B0E" w:rsidRPr="00421890" w:rsidRDefault="00E87B0E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trendy rozwojowe w produkcji ogrodniczej oraz najważniejsze osiągnięcia nauki i techniki mające zastosowanie w produkcji i przechowalnictwie roślin ogrodniczych oraz doskonaleniu roślin uprawnych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E87B0E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OGR2_W07</w:t>
            </w:r>
          </w:p>
        </w:tc>
        <w:tc>
          <w:tcPr>
            <w:tcW w:w="6222" w:type="dxa"/>
            <w:shd w:val="clear" w:color="auto" w:fill="auto"/>
            <w:noWrap/>
            <w:hideMark/>
          </w:tcPr>
          <w:p w:rsidR="00E87B0E" w:rsidRPr="00421890" w:rsidRDefault="00E87B0E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 xml:space="preserve">etyczne, ekonomiczne i prawne uwarunkowania związane z działalnością naukową, dydaktyczną i wdrożeniową w zakresie szeroko pojętego ogrodnictwa 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E87B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P7S_WK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E87B0E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OGR2_W08</w:t>
            </w:r>
          </w:p>
        </w:tc>
        <w:tc>
          <w:tcPr>
            <w:tcW w:w="6222" w:type="dxa"/>
            <w:shd w:val="clear" w:color="auto" w:fill="auto"/>
            <w:noWrap/>
            <w:hideMark/>
          </w:tcPr>
          <w:p w:rsidR="00E87B0E" w:rsidRPr="00421890" w:rsidRDefault="00E87B0E" w:rsidP="00D22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znaczenie i zasady doradztwa rolniczego w odniesieniu do problemów poznawczych (orientacyjnych), decyzyjnych i realizacyjnych (wykonawczych) w produkcji ogrodniczej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E87B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P7S_WK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5B1529" w:rsidRPr="00421890" w:rsidTr="00EA4188">
        <w:trPr>
          <w:trHeight w:val="351"/>
        </w:trPr>
        <w:tc>
          <w:tcPr>
            <w:tcW w:w="9607" w:type="dxa"/>
            <w:gridSpan w:val="4"/>
            <w:shd w:val="clear" w:color="auto" w:fill="auto"/>
            <w:noWrap/>
            <w:vAlign w:val="center"/>
            <w:hideMark/>
          </w:tcPr>
          <w:p w:rsidR="005B1529" w:rsidRPr="00421890" w:rsidRDefault="005B1529" w:rsidP="00E519DB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UMIEJĘTNOŚCI - potrafi:</w:t>
            </w:r>
          </w:p>
        </w:tc>
      </w:tr>
      <w:tr w:rsidR="00E87B0E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OGR2_U01</w:t>
            </w:r>
          </w:p>
        </w:tc>
        <w:tc>
          <w:tcPr>
            <w:tcW w:w="622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 xml:space="preserve">samodzielnie planować i realizować własne uczenie się oraz wyszukiwać, analizować i wykorzystywać informacje dotyczących produkcji roślinnej, w tym narzędzia internetowe, bazy danych i wyszukiwarki publikacji naukowych 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E87B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OGR2_U02</w:t>
            </w:r>
          </w:p>
        </w:tc>
        <w:tc>
          <w:tcPr>
            <w:tcW w:w="622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twórczo wykorzystywać informacje pochodzące z różnych źródeł w celu samodzielnego sformułowania założeń projektu lub eksperymentu naukowego z zakresu nauk ogrodniczych oraz doboru optymalnej strategii badawczej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OGR2_U03</w:t>
            </w:r>
          </w:p>
        </w:tc>
        <w:tc>
          <w:tcPr>
            <w:tcW w:w="6222" w:type="dxa"/>
            <w:shd w:val="clear" w:color="auto" w:fill="auto"/>
            <w:noWrap/>
            <w:hideMark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wykonywać zadania badawcze i projektowe dotyczące produkcji ogrodniczej, kształtowania terenów zieleni oraz pokrewnych zagadnień z zakresu nauk rolniczych i przyrodniczych wykorzystując poznane metody eksperymentalne i analityczne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OGR2_U04</w:t>
            </w:r>
          </w:p>
        </w:tc>
        <w:tc>
          <w:tcPr>
            <w:tcW w:w="6222" w:type="dxa"/>
            <w:shd w:val="clear" w:color="auto" w:fill="auto"/>
            <w:noWrap/>
            <w:hideMark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prawidłowo interpretować rezultaty i wyciągać wnioski z samodzielnie przeprowadzonych eksperymentów oraz przedstawionych do oceny wyników badań z innych źródeł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lastRenderedPageBreak/>
              <w:t>OGR2_U05</w:t>
            </w:r>
          </w:p>
        </w:tc>
        <w:tc>
          <w:tcPr>
            <w:tcW w:w="622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stosować zaawansowane metody analityczne, technologie informatyczne, obsługiwać specjalistyczną aparaturę stosowaną w naukach ogrodniczych i rolniczych, w tym specjalistyczne oprogramowanie mające zastosowanie w produkcji ogrodniczej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OGR2_U06</w:t>
            </w:r>
          </w:p>
        </w:tc>
        <w:tc>
          <w:tcPr>
            <w:tcW w:w="6222" w:type="dxa"/>
            <w:shd w:val="clear" w:color="auto" w:fill="auto"/>
            <w:noWrap/>
            <w:hideMark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podejmować działania w oparciu o specjalistyczne techniki i sposoby ich optymalizacji, pozwalające na poprawę wydajności i jakości produkcji ogrodniczej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OGR2_U07</w:t>
            </w:r>
          </w:p>
        </w:tc>
        <w:tc>
          <w:tcPr>
            <w:tcW w:w="6222" w:type="dxa"/>
            <w:shd w:val="clear" w:color="auto" w:fill="auto"/>
            <w:noWrap/>
            <w:hideMark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dokonać wyboru właściwych metod, technik, technologii, narzędzi i materiałów dla rozwiązania szczegółowych zagadnień związanych z produkcją ogrodniczą i kształtowaniem terenów zieleni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OGR2_U08</w:t>
            </w:r>
          </w:p>
        </w:tc>
        <w:tc>
          <w:tcPr>
            <w:tcW w:w="6222" w:type="dxa"/>
            <w:shd w:val="clear" w:color="auto" w:fill="auto"/>
            <w:noWrap/>
            <w:hideMark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 xml:space="preserve">podejmować działania lub je modyfikować przy wykorzystaniu właściwych technik i technologii, mających na celu optymalne wykorzystanie w produkcji ogrodniczej dostępnych zasobów naturalnych w sposób zrównoważony, nieskutkujący pogorszeniem stanu środowiska naturalnego oraz 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OGR2_U09</w:t>
            </w:r>
          </w:p>
        </w:tc>
        <w:tc>
          <w:tcPr>
            <w:tcW w:w="6222" w:type="dxa"/>
            <w:shd w:val="clear" w:color="auto" w:fill="auto"/>
            <w:noWrap/>
            <w:hideMark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samodzielnie przygotować pracę pisemną z zakresu ogrodnictwa, a także nauk rolniczych i przyrodniczych, z wykorzystaniem właściwych ujęć teoretycznych w oparciu o informacje pochodzące z wielu źródeł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OGR2_U10</w:t>
            </w:r>
          </w:p>
        </w:tc>
        <w:tc>
          <w:tcPr>
            <w:tcW w:w="6222" w:type="dxa"/>
            <w:shd w:val="clear" w:color="auto" w:fill="auto"/>
            <w:noWrap/>
            <w:hideMark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przygotować wystąpienie ustne dotyczące zagadnień z zakresu ogrodnictwa, a także nauk rolniczych i przyrodniczych, komunikować się na tematy specjalistyczne z różnymi kręgami odbiorców oraz prowadzić debatę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</w:t>
            </w:r>
            <w:r w:rsidR="00D22132" w:rsidRPr="00421890">
              <w:rPr>
                <w:rFonts w:ascii="Garamond" w:hAnsi="Garamond"/>
                <w:sz w:val="20"/>
                <w:szCs w:val="20"/>
              </w:rPr>
              <w:t>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OGR2_U11</w:t>
            </w:r>
          </w:p>
        </w:tc>
        <w:tc>
          <w:tcPr>
            <w:tcW w:w="6222" w:type="dxa"/>
            <w:shd w:val="clear" w:color="auto" w:fill="auto"/>
            <w:noWrap/>
            <w:hideMark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na poziomie B2+ Europejskiego Systemu Opisu Kształcenia Językowego porozumiewać się w języku obcym i korzystać z literatury naukowej w zakresie nauk rolniczych, opracowań technicznych oraz przygotowania tekstów dotyczących zagadnień z zakresu ogrodnictwa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</w:t>
            </w:r>
            <w:r w:rsidR="00D22132" w:rsidRPr="00421890">
              <w:rPr>
                <w:rFonts w:ascii="Garamond" w:hAnsi="Garamond"/>
                <w:sz w:val="20"/>
                <w:szCs w:val="20"/>
              </w:rPr>
              <w:t>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845BEF" w:rsidRPr="00421890" w:rsidTr="00EA4188">
        <w:trPr>
          <w:trHeight w:val="351"/>
        </w:trPr>
        <w:tc>
          <w:tcPr>
            <w:tcW w:w="9607" w:type="dxa"/>
            <w:gridSpan w:val="4"/>
            <w:shd w:val="clear" w:color="auto" w:fill="auto"/>
            <w:noWrap/>
            <w:vAlign w:val="center"/>
            <w:hideMark/>
          </w:tcPr>
          <w:p w:rsidR="00845BEF" w:rsidRPr="00421890" w:rsidRDefault="00845BEF" w:rsidP="00E519DB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KOMPETENCJE SPOŁECZNE - jest gotów do:</w:t>
            </w:r>
          </w:p>
        </w:tc>
      </w:tr>
      <w:tr w:rsidR="00946652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OGR2_K01</w:t>
            </w:r>
          </w:p>
        </w:tc>
        <w:tc>
          <w:tcPr>
            <w:tcW w:w="6222" w:type="dxa"/>
            <w:shd w:val="clear" w:color="auto" w:fill="auto"/>
            <w:noWrap/>
          </w:tcPr>
          <w:p w:rsidR="00946652" w:rsidRPr="00421890" w:rsidRDefault="00946652" w:rsidP="00D22132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krytycznej oceny odbieranych treści, uznawania znaczenia wiedzy w rozwiązywaniu problemów poznawczych i praktycznych, ciągłego dokształcania się oraz ukierunkowania innych w tym zakresie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946652" w:rsidRPr="00421890" w:rsidRDefault="00946652" w:rsidP="009466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P7S_KK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6652" w:rsidRPr="00421890" w:rsidRDefault="00946652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OGR2_K02</w:t>
            </w:r>
          </w:p>
        </w:tc>
        <w:tc>
          <w:tcPr>
            <w:tcW w:w="6222" w:type="dxa"/>
            <w:shd w:val="clear" w:color="auto" w:fill="auto"/>
            <w:noWrap/>
          </w:tcPr>
          <w:p w:rsidR="00946652" w:rsidRPr="00421890" w:rsidRDefault="00946652" w:rsidP="00D22132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ponoszenia odpowiedzialności za pracę własną oraz gotowość podporządkowania się zasadom pracy w zespole i ponoszenia odpowiedzialności za wspólnie realizowane zadania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946652" w:rsidRPr="00421890" w:rsidRDefault="00946652" w:rsidP="009466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P7S_KR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6652" w:rsidRPr="00421890" w:rsidRDefault="00946652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OGR2_K03</w:t>
            </w:r>
          </w:p>
        </w:tc>
        <w:tc>
          <w:tcPr>
            <w:tcW w:w="6222" w:type="dxa"/>
            <w:shd w:val="clear" w:color="auto" w:fill="auto"/>
            <w:noWrap/>
          </w:tcPr>
          <w:p w:rsidR="00946652" w:rsidRPr="00421890" w:rsidRDefault="00946652" w:rsidP="00D22132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uznania ważności zachowania się w sposób profesjonalny oraz podnoszenia znaczenia społecznej, zawodowej i etycznej odpowiedzialności za produkcję żywności wysokiej jakości oraz kształtowanie i stan środowiska naturalnego, rozwijania dorobku zawodu i podtrzymania etosu zawodu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946652" w:rsidRPr="00421890" w:rsidRDefault="00946652" w:rsidP="009466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P7S_KR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6652" w:rsidRPr="00421890" w:rsidRDefault="00946652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EA4188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OGR2_K04</w:t>
            </w:r>
          </w:p>
        </w:tc>
        <w:tc>
          <w:tcPr>
            <w:tcW w:w="6222" w:type="dxa"/>
            <w:shd w:val="clear" w:color="auto" w:fill="auto"/>
            <w:noWrap/>
            <w:vAlign w:val="center"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wypełniania zobowiązań społecznych, inspirowania i organizowania działalności na rzecz środowiska społecznego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946652" w:rsidRPr="00421890" w:rsidRDefault="00946652" w:rsidP="009466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P7S_KO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6652" w:rsidRPr="00421890" w:rsidRDefault="00946652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</w:tbl>
    <w:p w:rsidR="00642230" w:rsidRPr="00421890" w:rsidRDefault="00654E42">
      <w:pPr>
        <w:rPr>
          <w:rFonts w:ascii="Garamond" w:hAnsi="Garamond"/>
          <w:bCs/>
          <w:sz w:val="20"/>
          <w:szCs w:val="20"/>
        </w:rPr>
      </w:pPr>
      <w:r w:rsidRPr="00421890">
        <w:rPr>
          <w:rFonts w:ascii="Garamond" w:hAnsi="Garamond"/>
          <w:bCs/>
          <w:sz w:val="20"/>
          <w:szCs w:val="20"/>
        </w:rPr>
        <w:t>)</w:t>
      </w:r>
      <w:r w:rsidRPr="00421890">
        <w:rPr>
          <w:rFonts w:ascii="Garamond" w:hAnsi="Garamond"/>
          <w:bCs/>
          <w:sz w:val="20"/>
          <w:szCs w:val="20"/>
          <w:vertAlign w:val="superscript"/>
        </w:rPr>
        <w:t>*</w:t>
      </w:r>
      <w:r w:rsidRPr="00421890">
        <w:rPr>
          <w:rFonts w:ascii="Garamond" w:hAnsi="Garamond"/>
          <w:bCs/>
          <w:sz w:val="20"/>
          <w:szCs w:val="20"/>
        </w:rPr>
        <w:t xml:space="preserve"> - </w:t>
      </w:r>
      <w:r w:rsidR="00482F68" w:rsidRPr="00421890">
        <w:rPr>
          <w:rFonts w:ascii="Garamond" w:hAnsi="Garamond"/>
          <w:bCs/>
          <w:sz w:val="20"/>
          <w:szCs w:val="20"/>
        </w:rPr>
        <w:t xml:space="preserve">W odniesieniu efektu </w:t>
      </w:r>
      <w:r w:rsidR="009D3B3F" w:rsidRPr="00421890">
        <w:rPr>
          <w:rFonts w:ascii="Garamond" w:hAnsi="Garamond"/>
          <w:bCs/>
          <w:sz w:val="20"/>
          <w:szCs w:val="20"/>
        </w:rPr>
        <w:t xml:space="preserve">kierunkowego </w:t>
      </w:r>
      <w:r w:rsidR="00482F68" w:rsidRPr="00421890">
        <w:rPr>
          <w:rFonts w:ascii="Garamond" w:hAnsi="Garamond"/>
          <w:bCs/>
          <w:sz w:val="20"/>
          <w:szCs w:val="20"/>
        </w:rPr>
        <w:t xml:space="preserve">do </w:t>
      </w:r>
      <w:r w:rsidR="00BC2911" w:rsidRPr="00421890">
        <w:rPr>
          <w:rFonts w:ascii="Garamond" w:hAnsi="Garamond"/>
          <w:bCs/>
          <w:sz w:val="20"/>
          <w:szCs w:val="20"/>
        </w:rPr>
        <w:t xml:space="preserve">PRK należy stosować </w:t>
      </w:r>
      <w:r w:rsidR="00897A80" w:rsidRPr="00421890">
        <w:rPr>
          <w:rFonts w:ascii="Garamond" w:hAnsi="Garamond"/>
          <w:bCs/>
          <w:sz w:val="20"/>
          <w:szCs w:val="20"/>
        </w:rPr>
        <w:t xml:space="preserve">kody </w:t>
      </w:r>
      <w:r w:rsidR="00BC2911" w:rsidRPr="00421890">
        <w:rPr>
          <w:rFonts w:ascii="Garamond" w:hAnsi="Garamond"/>
          <w:bCs/>
          <w:sz w:val="20"/>
          <w:szCs w:val="20"/>
        </w:rPr>
        <w:t>wynikające z</w:t>
      </w:r>
      <w:r w:rsidR="009D3B3F" w:rsidRPr="00421890">
        <w:rPr>
          <w:rFonts w:ascii="Garamond" w:hAnsi="Garamond"/>
          <w:bCs/>
          <w:sz w:val="20"/>
          <w:szCs w:val="20"/>
        </w:rPr>
        <w:t xml:space="preserve"> ustawy i </w:t>
      </w:r>
      <w:r w:rsidR="00BC2911" w:rsidRPr="00421890">
        <w:rPr>
          <w:rFonts w:ascii="Garamond" w:hAnsi="Garamond"/>
          <w:bCs/>
          <w:sz w:val="20"/>
          <w:szCs w:val="20"/>
        </w:rPr>
        <w:t>rozporządzenia</w:t>
      </w:r>
      <w:r w:rsidR="009D3B3F" w:rsidRPr="00421890">
        <w:rPr>
          <w:rFonts w:ascii="Garamond" w:hAnsi="Garamond"/>
          <w:bCs/>
          <w:sz w:val="20"/>
          <w:szCs w:val="20"/>
        </w:rPr>
        <w:t>, tj. dla pierwszego i drugiego stopnia</w:t>
      </w:r>
      <w:r w:rsidR="00BC2911" w:rsidRPr="00421890">
        <w:rPr>
          <w:rFonts w:ascii="Garamond" w:hAnsi="Garamond"/>
          <w:bCs/>
          <w:sz w:val="20"/>
          <w:szCs w:val="20"/>
        </w:rPr>
        <w:t>.</w:t>
      </w:r>
      <w:r w:rsidRPr="00421890">
        <w:rPr>
          <w:rFonts w:ascii="Garamond" w:hAnsi="Garamond"/>
          <w:bCs/>
          <w:sz w:val="20"/>
          <w:szCs w:val="20"/>
        </w:rPr>
        <w:t xml:space="preserve"> </w:t>
      </w:r>
      <w:r w:rsidR="00642230" w:rsidRPr="00421890">
        <w:rPr>
          <w:rFonts w:ascii="Garamond" w:hAnsi="Garamond"/>
          <w:bCs/>
          <w:sz w:val="20"/>
          <w:szCs w:val="20"/>
        </w:rPr>
        <w:br w:type="page"/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49"/>
        <w:gridCol w:w="5670"/>
        <w:gridCol w:w="2410"/>
      </w:tblGrid>
      <w:tr w:rsidR="00654E42" w:rsidRPr="00421890" w:rsidTr="003713C0">
        <w:trPr>
          <w:trHeight w:val="312"/>
        </w:trPr>
        <w:tc>
          <w:tcPr>
            <w:tcW w:w="9229" w:type="dxa"/>
            <w:gridSpan w:val="3"/>
            <w:shd w:val="clear" w:color="auto" w:fill="auto"/>
            <w:noWrap/>
            <w:vAlign w:val="center"/>
            <w:hideMark/>
          </w:tcPr>
          <w:p w:rsidR="00654E42" w:rsidRPr="00421890" w:rsidRDefault="00654E42" w:rsidP="00242D59">
            <w:pPr>
              <w:jc w:val="center"/>
              <w:rPr>
                <w:rFonts w:ascii="Garamond" w:hAnsi="Garamond" w:cs="Calibri"/>
                <w:b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b/>
                <w:sz w:val="20"/>
                <w:szCs w:val="20"/>
              </w:rPr>
              <w:lastRenderedPageBreak/>
              <w:t xml:space="preserve">Kwalifikacje </w:t>
            </w:r>
            <w:r w:rsidR="00046BD1" w:rsidRPr="00421890">
              <w:rPr>
                <w:rFonts w:ascii="Garamond" w:hAnsi="Garamond" w:cs="Calibri"/>
                <w:b/>
                <w:sz w:val="20"/>
                <w:szCs w:val="20"/>
              </w:rPr>
              <w:t xml:space="preserve">umożliwiające uzyskanie </w:t>
            </w:r>
            <w:r w:rsidRPr="00421890">
              <w:rPr>
                <w:rFonts w:ascii="Garamond" w:hAnsi="Garamond" w:cs="Calibri"/>
                <w:b/>
                <w:sz w:val="20"/>
                <w:szCs w:val="20"/>
              </w:rPr>
              <w:t>kompetencj</w:t>
            </w:r>
            <w:r w:rsidR="00046BD1" w:rsidRPr="00421890">
              <w:rPr>
                <w:rFonts w:ascii="Garamond" w:hAnsi="Garamond" w:cs="Calibri"/>
                <w:b/>
                <w:sz w:val="20"/>
                <w:szCs w:val="20"/>
              </w:rPr>
              <w:t>i</w:t>
            </w:r>
            <w:r w:rsidRPr="00421890">
              <w:rPr>
                <w:rFonts w:ascii="Garamond" w:hAnsi="Garamond" w:cs="Calibri"/>
                <w:b/>
                <w:sz w:val="20"/>
                <w:szCs w:val="20"/>
              </w:rPr>
              <w:t xml:space="preserve"> inżynierski</w:t>
            </w:r>
            <w:r w:rsidR="00046BD1" w:rsidRPr="00421890">
              <w:rPr>
                <w:rFonts w:ascii="Garamond" w:hAnsi="Garamond" w:cs="Calibri"/>
                <w:b/>
                <w:sz w:val="20"/>
                <w:szCs w:val="20"/>
              </w:rPr>
              <w:t>ch</w:t>
            </w:r>
          </w:p>
          <w:p w:rsidR="00242D59" w:rsidRPr="00421890" w:rsidRDefault="00242D59" w:rsidP="00046BD1">
            <w:pPr>
              <w:rPr>
                <w:rFonts w:ascii="Garamond" w:hAnsi="Garamond" w:cs="Calibri"/>
                <w:b/>
                <w:sz w:val="20"/>
                <w:szCs w:val="20"/>
              </w:rPr>
            </w:pPr>
          </w:p>
        </w:tc>
      </w:tr>
      <w:tr w:rsidR="00654E42" w:rsidRPr="00421890" w:rsidTr="003713C0">
        <w:trPr>
          <w:trHeight w:val="629"/>
        </w:trPr>
        <w:tc>
          <w:tcPr>
            <w:tcW w:w="1149" w:type="dxa"/>
            <w:shd w:val="clear" w:color="auto" w:fill="auto"/>
            <w:vAlign w:val="center"/>
            <w:hideMark/>
          </w:tcPr>
          <w:p w:rsidR="00654E42" w:rsidRPr="00421890" w:rsidRDefault="004C402F" w:rsidP="00177130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Kod składnika opisu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54E42" w:rsidRPr="00421890" w:rsidRDefault="00177130" w:rsidP="00177130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Opis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54E42" w:rsidRPr="00421890" w:rsidRDefault="00897A80" w:rsidP="00897A80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 xml:space="preserve">Kod </w:t>
            </w:r>
            <w:r w:rsidR="004C402F" w:rsidRPr="00421890">
              <w:rPr>
                <w:rFonts w:ascii="Garamond" w:hAnsi="Garamond" w:cs="Calibri"/>
                <w:sz w:val="20"/>
                <w:szCs w:val="20"/>
              </w:rPr>
              <w:t xml:space="preserve">kierunkowego </w:t>
            </w:r>
            <w:r w:rsidR="00654E42" w:rsidRPr="00421890">
              <w:rPr>
                <w:rFonts w:ascii="Garamond" w:hAnsi="Garamond" w:cs="Calibri"/>
                <w:sz w:val="20"/>
                <w:szCs w:val="20"/>
              </w:rPr>
              <w:t xml:space="preserve">efektu </w:t>
            </w:r>
            <w:r w:rsidR="004C402F" w:rsidRPr="00421890">
              <w:rPr>
                <w:rFonts w:ascii="Garamond" w:hAnsi="Garamond" w:cs="Calibri"/>
                <w:sz w:val="20"/>
                <w:szCs w:val="20"/>
              </w:rPr>
              <w:t>uczenia się</w:t>
            </w:r>
          </w:p>
        </w:tc>
      </w:tr>
      <w:tr w:rsidR="00654E42" w:rsidRPr="00421890" w:rsidTr="003713C0">
        <w:trPr>
          <w:trHeight w:val="351"/>
        </w:trPr>
        <w:tc>
          <w:tcPr>
            <w:tcW w:w="9229" w:type="dxa"/>
            <w:gridSpan w:val="3"/>
            <w:shd w:val="clear" w:color="auto" w:fill="auto"/>
            <w:noWrap/>
            <w:vAlign w:val="center"/>
            <w:hideMark/>
          </w:tcPr>
          <w:p w:rsidR="00654E42" w:rsidRPr="00421890" w:rsidRDefault="00654E42" w:rsidP="00594243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WIEDZA - zna i rozumie:</w:t>
            </w:r>
          </w:p>
        </w:tc>
      </w:tr>
      <w:tr w:rsidR="00654E42" w:rsidRPr="00421890" w:rsidTr="003713C0">
        <w:trPr>
          <w:trHeight w:val="630"/>
        </w:trPr>
        <w:tc>
          <w:tcPr>
            <w:tcW w:w="1149" w:type="dxa"/>
            <w:shd w:val="clear" w:color="auto" w:fill="auto"/>
            <w:vAlign w:val="center"/>
            <w:hideMark/>
          </w:tcPr>
          <w:p w:rsidR="00E77AA5" w:rsidRPr="00421890" w:rsidRDefault="00E77AA5" w:rsidP="00E77A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P6S_WG</w:t>
            </w:r>
          </w:p>
          <w:p w:rsidR="00654E42" w:rsidRPr="00421890" w:rsidRDefault="00E77AA5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P7S_WG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54E42" w:rsidRPr="00421890" w:rsidRDefault="00E77AA5" w:rsidP="00E77AA5">
            <w:pPr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podstawowe procesy zachodzące w cyklu życia urządzeń, obiektów i systemów technicznych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54E42" w:rsidRPr="00421890" w:rsidRDefault="00891D1B" w:rsidP="00891D1B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OGR2_W04, OGR2_W05</w:t>
            </w:r>
            <w:r w:rsidR="00D22132" w:rsidRPr="00421890">
              <w:rPr>
                <w:rFonts w:ascii="Garamond" w:hAnsi="Garamond"/>
                <w:sz w:val="20"/>
                <w:szCs w:val="20"/>
              </w:rPr>
              <w:t>, OGR2_W06</w:t>
            </w:r>
          </w:p>
        </w:tc>
      </w:tr>
      <w:tr w:rsidR="00654E42" w:rsidRPr="00421890" w:rsidTr="003713C0">
        <w:trPr>
          <w:trHeight w:val="630"/>
        </w:trPr>
        <w:tc>
          <w:tcPr>
            <w:tcW w:w="1149" w:type="dxa"/>
            <w:shd w:val="clear" w:color="auto" w:fill="auto"/>
            <w:vAlign w:val="center"/>
            <w:hideMark/>
          </w:tcPr>
          <w:p w:rsidR="00E77AA5" w:rsidRPr="00421890" w:rsidRDefault="00E77AA5" w:rsidP="00E77A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P6S_WK</w:t>
            </w:r>
          </w:p>
          <w:p w:rsidR="00654E42" w:rsidRPr="00421890" w:rsidRDefault="00E77AA5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P7S_WK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54E42" w:rsidRPr="00421890" w:rsidRDefault="00E77AA5" w:rsidP="00E77AA5">
            <w:pPr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podstawowe zasady tworzenia i rozwoju różnych form indywidualnej przedsiębiorczości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54E42" w:rsidRPr="00421890" w:rsidRDefault="00891D1B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OGR2_W06</w:t>
            </w:r>
          </w:p>
        </w:tc>
      </w:tr>
      <w:tr w:rsidR="00654E42" w:rsidRPr="00421890" w:rsidTr="003713C0">
        <w:trPr>
          <w:trHeight w:val="351"/>
        </w:trPr>
        <w:tc>
          <w:tcPr>
            <w:tcW w:w="9229" w:type="dxa"/>
            <w:gridSpan w:val="3"/>
            <w:shd w:val="clear" w:color="auto" w:fill="auto"/>
            <w:noWrap/>
            <w:vAlign w:val="center"/>
            <w:hideMark/>
          </w:tcPr>
          <w:p w:rsidR="00654E42" w:rsidRPr="00421890" w:rsidRDefault="00654E42" w:rsidP="00594243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UMIEJĘTNOŚCI - potrafi:</w:t>
            </w:r>
          </w:p>
        </w:tc>
      </w:tr>
      <w:tr w:rsidR="00654E42" w:rsidRPr="00421890" w:rsidTr="003713C0">
        <w:trPr>
          <w:trHeight w:val="63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7AA5" w:rsidRPr="00421890" w:rsidRDefault="00E77AA5" w:rsidP="00E77A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P6S_UW</w:t>
            </w:r>
          </w:p>
          <w:p w:rsidR="00654E42" w:rsidRPr="00421890" w:rsidRDefault="00E77AA5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P7S_UW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54E42" w:rsidRPr="00421890" w:rsidRDefault="00E77AA5" w:rsidP="00E77AA5">
            <w:pPr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planować i przeprowadzać eksperymenty, w tym pomiary i symulacje komputerowe, interpretować uzyskane wyniki i wyciągać wnioski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54E42" w:rsidRPr="00421890" w:rsidRDefault="00891D1B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OGR2_U03</w:t>
            </w:r>
          </w:p>
        </w:tc>
      </w:tr>
      <w:tr w:rsidR="00E77AA5" w:rsidRPr="00421890" w:rsidTr="003713C0">
        <w:trPr>
          <w:trHeight w:val="63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7AA5" w:rsidRPr="00421890" w:rsidRDefault="00E77AA5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E77AA5" w:rsidRPr="00421890" w:rsidRDefault="00E77AA5" w:rsidP="00E77AA5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przy identyfikacji i formułowaniu specyfikacji zadań inżynierskich oraz ich rozwiązywaniu:</w:t>
            </w:r>
          </w:p>
          <w:p w:rsidR="00E77AA5" w:rsidRPr="00421890" w:rsidRDefault="00E77AA5" w:rsidP="00E77A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wykorzystywać metody analityczne, symulacyjne i eksperymentalne,</w:t>
            </w:r>
          </w:p>
          <w:p w:rsidR="00E77AA5" w:rsidRPr="00421890" w:rsidRDefault="00E77AA5" w:rsidP="00E77A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dostrzegać ich aspekty systemowe i pozatechniczne, w tym aspekty etyczne,</w:t>
            </w:r>
          </w:p>
          <w:p w:rsidR="00E77AA5" w:rsidRPr="00421890" w:rsidRDefault="00E77AA5" w:rsidP="00E77A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dokonywać wstępnej oceny ekonomicznej proponowanych rozwiązań i podejmowanych działań inżynierskich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7AA5" w:rsidRPr="00421890" w:rsidRDefault="00891D1B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OGR2_U04, OGR2_U05</w:t>
            </w:r>
          </w:p>
        </w:tc>
      </w:tr>
      <w:tr w:rsidR="00654E42" w:rsidRPr="00421890" w:rsidTr="003713C0">
        <w:trPr>
          <w:trHeight w:val="62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4E42" w:rsidRPr="00421890" w:rsidRDefault="00654E42" w:rsidP="00562DC9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54E42" w:rsidRPr="00421890" w:rsidRDefault="00562DC9" w:rsidP="00562DC9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dokonywać krytycznej analizy sposobu funkcjonowania istniejących rozwiązań technicznych i oceniać te rozwiązania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54E42" w:rsidRPr="00421890" w:rsidRDefault="00891D1B" w:rsidP="00562DC9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 xml:space="preserve">OGR2_U06, </w:t>
            </w:r>
            <w:r w:rsidR="0059476B" w:rsidRPr="00421890">
              <w:rPr>
                <w:rFonts w:ascii="Garamond" w:hAnsi="Garamond"/>
                <w:sz w:val="20"/>
                <w:szCs w:val="20"/>
              </w:rPr>
              <w:t xml:space="preserve">OGR2_U07, </w:t>
            </w:r>
            <w:r w:rsidRPr="00421890">
              <w:rPr>
                <w:rFonts w:ascii="Garamond" w:hAnsi="Garamond"/>
                <w:sz w:val="20"/>
                <w:szCs w:val="20"/>
              </w:rPr>
              <w:t>OGR2_U08</w:t>
            </w:r>
          </w:p>
        </w:tc>
      </w:tr>
      <w:tr w:rsidR="00654E42" w:rsidRPr="00421890" w:rsidTr="003713C0">
        <w:trPr>
          <w:trHeight w:val="1021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4E42" w:rsidRPr="00421890" w:rsidRDefault="00654E42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54E42" w:rsidRPr="00421890" w:rsidRDefault="004C402F" w:rsidP="004C402F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projektować – zgodnie z zadaną specyfikacją – oraz wykonywać typowe dla kierunku studiów proste urządzenia, obiekty, systemy lub realizować procesy, używając odpowiednio dobranych metod, technik, narzędzi i materiałów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54E42" w:rsidRPr="00421890" w:rsidRDefault="00891D1B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OGR2_U05, OGR2_U07</w:t>
            </w:r>
          </w:p>
        </w:tc>
      </w:tr>
      <w:tr w:rsidR="004C402F" w:rsidRPr="00421890" w:rsidTr="003713C0">
        <w:trPr>
          <w:trHeight w:val="1247"/>
        </w:trPr>
        <w:tc>
          <w:tcPr>
            <w:tcW w:w="1149" w:type="dxa"/>
            <w:shd w:val="clear" w:color="auto" w:fill="auto"/>
            <w:noWrap/>
            <w:vAlign w:val="center"/>
          </w:tcPr>
          <w:p w:rsidR="004C402F" w:rsidRPr="00421890" w:rsidRDefault="004C402F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C402F" w:rsidRPr="00421890" w:rsidRDefault="004C402F" w:rsidP="004C402F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rozwiązywać praktyczne zadania inżynierskie wymagające korzystania ze standardów i norm inżynierskich oraz stosowania technologii właściwych dla kierunku studiów, wykorzystując doświadczenie zdobyte w środowisku zajmującym się zawodowo działalnością inżynierską – w przypadku studiów o profilu praktycznym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402F" w:rsidRPr="00421890" w:rsidRDefault="00421890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nie dotyczy</w:t>
            </w:r>
          </w:p>
        </w:tc>
      </w:tr>
      <w:tr w:rsidR="004C402F" w:rsidRPr="00421890" w:rsidTr="003713C0">
        <w:trPr>
          <w:trHeight w:val="1021"/>
        </w:trPr>
        <w:tc>
          <w:tcPr>
            <w:tcW w:w="1149" w:type="dxa"/>
            <w:shd w:val="clear" w:color="auto" w:fill="auto"/>
            <w:noWrap/>
            <w:vAlign w:val="center"/>
          </w:tcPr>
          <w:p w:rsidR="004C402F" w:rsidRPr="00421890" w:rsidRDefault="004C402F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C402F" w:rsidRPr="00421890" w:rsidRDefault="004C402F" w:rsidP="004C402F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wykorzystywać zdobyte w środowisku zajmującym się zawodowo działalnością inżynierską doświadczenie związane z utrzymaniem urządzeń, obiektów i systemów typowych dla kierunku studiów – w przypadku studiów o profilu praktycznym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402F" w:rsidRPr="00421890" w:rsidRDefault="00421890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nie dotyczy</w:t>
            </w:r>
          </w:p>
        </w:tc>
      </w:tr>
    </w:tbl>
    <w:p w:rsidR="007519AA" w:rsidRPr="00421890" w:rsidRDefault="007519AA" w:rsidP="00925245">
      <w:pPr>
        <w:jc w:val="both"/>
        <w:rPr>
          <w:rFonts w:ascii="Garamond" w:hAnsi="Garamond"/>
          <w:bCs/>
          <w:sz w:val="20"/>
          <w:szCs w:val="20"/>
        </w:rPr>
      </w:pPr>
    </w:p>
    <w:p w:rsidR="00654E42" w:rsidRPr="00421890" w:rsidRDefault="00654E42" w:rsidP="00925245">
      <w:pPr>
        <w:jc w:val="both"/>
        <w:rPr>
          <w:rFonts w:ascii="Garamond" w:hAnsi="Garamond"/>
          <w:bCs/>
          <w:sz w:val="20"/>
          <w:szCs w:val="20"/>
        </w:rPr>
      </w:pPr>
    </w:p>
    <w:sectPr w:rsidR="00654E42" w:rsidRPr="00421890" w:rsidSect="00242D59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602D"/>
    <w:multiLevelType w:val="hybridMultilevel"/>
    <w:tmpl w:val="5CD246B2"/>
    <w:lvl w:ilvl="0" w:tplc="ACE68D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4E29"/>
    <w:multiLevelType w:val="hybridMultilevel"/>
    <w:tmpl w:val="84CCFAB6"/>
    <w:lvl w:ilvl="0" w:tplc="C3E60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76C6C"/>
    <w:multiLevelType w:val="hybridMultilevel"/>
    <w:tmpl w:val="83F27D1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9269BA"/>
    <w:multiLevelType w:val="hybridMultilevel"/>
    <w:tmpl w:val="A68268BE"/>
    <w:lvl w:ilvl="0" w:tplc="C3E60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E2F47"/>
    <w:multiLevelType w:val="hybridMultilevel"/>
    <w:tmpl w:val="76867CFE"/>
    <w:lvl w:ilvl="0" w:tplc="2F7E74B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3D6EF4"/>
    <w:rsid w:val="000039F0"/>
    <w:rsid w:val="000150E7"/>
    <w:rsid w:val="00016747"/>
    <w:rsid w:val="00024F4B"/>
    <w:rsid w:val="00040CE7"/>
    <w:rsid w:val="00041C4B"/>
    <w:rsid w:val="00046BD1"/>
    <w:rsid w:val="00063E68"/>
    <w:rsid w:val="00066399"/>
    <w:rsid w:val="000C3BFA"/>
    <w:rsid w:val="0010712F"/>
    <w:rsid w:val="001107CD"/>
    <w:rsid w:val="00134BF2"/>
    <w:rsid w:val="00147F79"/>
    <w:rsid w:val="001760E5"/>
    <w:rsid w:val="00177130"/>
    <w:rsid w:val="00181740"/>
    <w:rsid w:val="001856D9"/>
    <w:rsid w:val="00191D9B"/>
    <w:rsid w:val="00195BC2"/>
    <w:rsid w:val="001D0AF4"/>
    <w:rsid w:val="001D5625"/>
    <w:rsid w:val="001E1A08"/>
    <w:rsid w:val="001E71D0"/>
    <w:rsid w:val="001E7FE0"/>
    <w:rsid w:val="00205B9E"/>
    <w:rsid w:val="0021162D"/>
    <w:rsid w:val="0021791B"/>
    <w:rsid w:val="00223DE3"/>
    <w:rsid w:val="002257FE"/>
    <w:rsid w:val="00234568"/>
    <w:rsid w:val="00235241"/>
    <w:rsid w:val="00242D59"/>
    <w:rsid w:val="002448F1"/>
    <w:rsid w:val="00244B0E"/>
    <w:rsid w:val="002601CD"/>
    <w:rsid w:val="00273943"/>
    <w:rsid w:val="002837D7"/>
    <w:rsid w:val="002A1EC9"/>
    <w:rsid w:val="002A7430"/>
    <w:rsid w:val="002B5346"/>
    <w:rsid w:val="002B643A"/>
    <w:rsid w:val="002B7702"/>
    <w:rsid w:val="002C3C36"/>
    <w:rsid w:val="002E54D9"/>
    <w:rsid w:val="002E79AD"/>
    <w:rsid w:val="002F0324"/>
    <w:rsid w:val="0032196B"/>
    <w:rsid w:val="00335063"/>
    <w:rsid w:val="003524F6"/>
    <w:rsid w:val="00356BE8"/>
    <w:rsid w:val="003645B9"/>
    <w:rsid w:val="00365548"/>
    <w:rsid w:val="003713C0"/>
    <w:rsid w:val="00386019"/>
    <w:rsid w:val="00392724"/>
    <w:rsid w:val="003C1353"/>
    <w:rsid w:val="003D351A"/>
    <w:rsid w:val="003D6EF4"/>
    <w:rsid w:val="003E0FEC"/>
    <w:rsid w:val="003E7F40"/>
    <w:rsid w:val="003F4299"/>
    <w:rsid w:val="00412169"/>
    <w:rsid w:val="00421890"/>
    <w:rsid w:val="00466E16"/>
    <w:rsid w:val="00476A9D"/>
    <w:rsid w:val="00481B81"/>
    <w:rsid w:val="00482F68"/>
    <w:rsid w:val="0048413F"/>
    <w:rsid w:val="0048726E"/>
    <w:rsid w:val="004A795A"/>
    <w:rsid w:val="004B7390"/>
    <w:rsid w:val="004C402F"/>
    <w:rsid w:val="004D51D4"/>
    <w:rsid w:val="004D7ADA"/>
    <w:rsid w:val="004E1482"/>
    <w:rsid w:val="004F16FD"/>
    <w:rsid w:val="004F648B"/>
    <w:rsid w:val="004F674D"/>
    <w:rsid w:val="004F6A34"/>
    <w:rsid w:val="00504074"/>
    <w:rsid w:val="0051643F"/>
    <w:rsid w:val="005322DD"/>
    <w:rsid w:val="005369C2"/>
    <w:rsid w:val="00546FC9"/>
    <w:rsid w:val="00562D0D"/>
    <w:rsid w:val="00562DC9"/>
    <w:rsid w:val="00570803"/>
    <w:rsid w:val="00572A16"/>
    <w:rsid w:val="0057429B"/>
    <w:rsid w:val="005769C3"/>
    <w:rsid w:val="00576E59"/>
    <w:rsid w:val="00594243"/>
    <w:rsid w:val="0059476B"/>
    <w:rsid w:val="005A13A2"/>
    <w:rsid w:val="005B0154"/>
    <w:rsid w:val="005B1529"/>
    <w:rsid w:val="005C1910"/>
    <w:rsid w:val="005C60EE"/>
    <w:rsid w:val="005D2FDD"/>
    <w:rsid w:val="005E523B"/>
    <w:rsid w:val="005F1E79"/>
    <w:rsid w:val="006037F6"/>
    <w:rsid w:val="00634A30"/>
    <w:rsid w:val="00642230"/>
    <w:rsid w:val="00654E42"/>
    <w:rsid w:val="00682B23"/>
    <w:rsid w:val="006949F0"/>
    <w:rsid w:val="006957BB"/>
    <w:rsid w:val="006A4D39"/>
    <w:rsid w:val="006F0BA5"/>
    <w:rsid w:val="006F7F43"/>
    <w:rsid w:val="00720B55"/>
    <w:rsid w:val="00722994"/>
    <w:rsid w:val="0073072C"/>
    <w:rsid w:val="0073262A"/>
    <w:rsid w:val="00732BB9"/>
    <w:rsid w:val="007519AA"/>
    <w:rsid w:val="00776B7B"/>
    <w:rsid w:val="007861D4"/>
    <w:rsid w:val="00795132"/>
    <w:rsid w:val="007A0230"/>
    <w:rsid w:val="007A7BB6"/>
    <w:rsid w:val="007D0B6D"/>
    <w:rsid w:val="007E0E10"/>
    <w:rsid w:val="007F3EA3"/>
    <w:rsid w:val="00833BBD"/>
    <w:rsid w:val="0084355A"/>
    <w:rsid w:val="00845BEF"/>
    <w:rsid w:val="00853963"/>
    <w:rsid w:val="00866F59"/>
    <w:rsid w:val="00872015"/>
    <w:rsid w:val="00875A6C"/>
    <w:rsid w:val="0088352B"/>
    <w:rsid w:val="00891D1B"/>
    <w:rsid w:val="00893C95"/>
    <w:rsid w:val="00895A30"/>
    <w:rsid w:val="00897A80"/>
    <w:rsid w:val="008A1AD7"/>
    <w:rsid w:val="008A6E10"/>
    <w:rsid w:val="008B0059"/>
    <w:rsid w:val="008B36D4"/>
    <w:rsid w:val="008E4A2C"/>
    <w:rsid w:val="008F57C9"/>
    <w:rsid w:val="0090274E"/>
    <w:rsid w:val="009147DB"/>
    <w:rsid w:val="00925245"/>
    <w:rsid w:val="0093011B"/>
    <w:rsid w:val="00932E86"/>
    <w:rsid w:val="009376E9"/>
    <w:rsid w:val="009413C4"/>
    <w:rsid w:val="00946652"/>
    <w:rsid w:val="0095428B"/>
    <w:rsid w:val="00960000"/>
    <w:rsid w:val="00964735"/>
    <w:rsid w:val="00965B3F"/>
    <w:rsid w:val="009832D5"/>
    <w:rsid w:val="0098393C"/>
    <w:rsid w:val="00997F67"/>
    <w:rsid w:val="009C185F"/>
    <w:rsid w:val="009D3B3F"/>
    <w:rsid w:val="009F0078"/>
    <w:rsid w:val="009F663C"/>
    <w:rsid w:val="00A62966"/>
    <w:rsid w:val="00A64A2D"/>
    <w:rsid w:val="00A670C1"/>
    <w:rsid w:val="00A76BC6"/>
    <w:rsid w:val="00A80DA8"/>
    <w:rsid w:val="00A83D14"/>
    <w:rsid w:val="00A961C2"/>
    <w:rsid w:val="00AA4744"/>
    <w:rsid w:val="00B110E2"/>
    <w:rsid w:val="00B20611"/>
    <w:rsid w:val="00B37C42"/>
    <w:rsid w:val="00B43C46"/>
    <w:rsid w:val="00B6158D"/>
    <w:rsid w:val="00B64E97"/>
    <w:rsid w:val="00B726FD"/>
    <w:rsid w:val="00B87A32"/>
    <w:rsid w:val="00BA3FFB"/>
    <w:rsid w:val="00BC2911"/>
    <w:rsid w:val="00BD391A"/>
    <w:rsid w:val="00BE0780"/>
    <w:rsid w:val="00C04526"/>
    <w:rsid w:val="00C4533C"/>
    <w:rsid w:val="00C477AC"/>
    <w:rsid w:val="00C561C1"/>
    <w:rsid w:val="00C7225F"/>
    <w:rsid w:val="00C73397"/>
    <w:rsid w:val="00C73723"/>
    <w:rsid w:val="00C90A29"/>
    <w:rsid w:val="00CA5AFA"/>
    <w:rsid w:val="00CC0DBE"/>
    <w:rsid w:val="00CC6292"/>
    <w:rsid w:val="00CD3617"/>
    <w:rsid w:val="00CE6DC3"/>
    <w:rsid w:val="00D063F5"/>
    <w:rsid w:val="00D06C0B"/>
    <w:rsid w:val="00D1458F"/>
    <w:rsid w:val="00D20A33"/>
    <w:rsid w:val="00D22132"/>
    <w:rsid w:val="00D52D1B"/>
    <w:rsid w:val="00D5620B"/>
    <w:rsid w:val="00D67F5D"/>
    <w:rsid w:val="00D8487E"/>
    <w:rsid w:val="00D9149F"/>
    <w:rsid w:val="00DB3F59"/>
    <w:rsid w:val="00DB52E0"/>
    <w:rsid w:val="00DD7E68"/>
    <w:rsid w:val="00DE32DB"/>
    <w:rsid w:val="00DF3131"/>
    <w:rsid w:val="00DF47F6"/>
    <w:rsid w:val="00DF7005"/>
    <w:rsid w:val="00DF7B8A"/>
    <w:rsid w:val="00E1100E"/>
    <w:rsid w:val="00E34A3F"/>
    <w:rsid w:val="00E44C7F"/>
    <w:rsid w:val="00E508A6"/>
    <w:rsid w:val="00E519DB"/>
    <w:rsid w:val="00E63AA6"/>
    <w:rsid w:val="00E77AA5"/>
    <w:rsid w:val="00E87B0E"/>
    <w:rsid w:val="00EA2700"/>
    <w:rsid w:val="00EA4188"/>
    <w:rsid w:val="00EA4405"/>
    <w:rsid w:val="00EF2BDE"/>
    <w:rsid w:val="00EF4EB2"/>
    <w:rsid w:val="00F14B71"/>
    <w:rsid w:val="00F20A3E"/>
    <w:rsid w:val="00F333AE"/>
    <w:rsid w:val="00F360E9"/>
    <w:rsid w:val="00F7153A"/>
    <w:rsid w:val="00F86C06"/>
    <w:rsid w:val="00F9004F"/>
    <w:rsid w:val="00F96035"/>
    <w:rsid w:val="00FB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6E9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9376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376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376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6E9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semiHidden/>
    <w:rsid w:val="00937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376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376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376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9376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9376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qFormat/>
    <w:rsid w:val="009376E9"/>
    <w:rPr>
      <w:b/>
      <w:bCs/>
    </w:rPr>
  </w:style>
  <w:style w:type="character" w:styleId="Uwydatnienie">
    <w:name w:val="Emphasis"/>
    <w:basedOn w:val="Domylnaczcionkaakapitu"/>
    <w:uiPriority w:val="20"/>
    <w:qFormat/>
    <w:rsid w:val="009376E9"/>
    <w:rPr>
      <w:i/>
      <w:iCs/>
    </w:rPr>
  </w:style>
  <w:style w:type="paragraph" w:styleId="Bezodstpw">
    <w:name w:val="No Spacing"/>
    <w:uiPriority w:val="1"/>
    <w:qFormat/>
    <w:rsid w:val="009376E9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9376E9"/>
    <w:pPr>
      <w:widowControl w:val="0"/>
      <w:suppressAutoHyphens/>
      <w:spacing w:after="20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Styl1">
    <w:name w:val="Styl1"/>
    <w:basedOn w:val="Normalny"/>
    <w:link w:val="Styl1Znak"/>
    <w:qFormat/>
    <w:rsid w:val="009376E9"/>
    <w:pPr>
      <w:shd w:val="clear" w:color="auto" w:fill="FFFFFF" w:themeFill="background1"/>
    </w:pPr>
  </w:style>
  <w:style w:type="character" w:customStyle="1" w:styleId="Styl1Znak">
    <w:name w:val="Styl1 Znak"/>
    <w:basedOn w:val="Domylnaczcionkaakapitu"/>
    <w:link w:val="Styl1"/>
    <w:rsid w:val="009376E9"/>
    <w:rPr>
      <w:sz w:val="24"/>
      <w:szCs w:val="24"/>
      <w:shd w:val="clear" w:color="auto" w:fill="FFFFFF" w:themeFill="background1"/>
    </w:rPr>
  </w:style>
  <w:style w:type="paragraph" w:customStyle="1" w:styleId="Style6">
    <w:name w:val="Style6"/>
    <w:basedOn w:val="Normalny"/>
    <w:uiPriority w:val="99"/>
    <w:rsid w:val="003D6EF4"/>
    <w:pPr>
      <w:widowControl w:val="0"/>
      <w:autoSpaceDE w:val="0"/>
      <w:autoSpaceDN w:val="0"/>
      <w:adjustRightInd w:val="0"/>
      <w:spacing w:line="266" w:lineRule="exact"/>
      <w:ind w:firstLine="298"/>
    </w:pPr>
  </w:style>
  <w:style w:type="paragraph" w:customStyle="1" w:styleId="Style8">
    <w:name w:val="Style8"/>
    <w:basedOn w:val="Normalny"/>
    <w:uiPriority w:val="99"/>
    <w:rsid w:val="003D6EF4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14">
    <w:name w:val="Font Style14"/>
    <w:uiPriority w:val="99"/>
    <w:rsid w:val="003D6EF4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6949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1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D7C73-D632-4DEE-958E-B1ACBC52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2019-02-26T08:19:00Z</cp:lastPrinted>
  <dcterms:created xsi:type="dcterms:W3CDTF">2019-09-19T17:56:00Z</dcterms:created>
  <dcterms:modified xsi:type="dcterms:W3CDTF">2019-10-28T13:13:00Z</dcterms:modified>
</cp:coreProperties>
</file>