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FF" w:rsidRPr="001A3B97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Zarządzenie </w:t>
      </w:r>
      <w:r w:rsidR="00A42EF0" w:rsidRPr="001A3B97">
        <w:rPr>
          <w:rFonts w:asciiTheme="minorHAnsi" w:hAnsiTheme="minorHAnsi" w:cstheme="minorHAnsi"/>
          <w:b/>
          <w:color w:val="000000"/>
          <w:sz w:val="22"/>
          <w:szCs w:val="22"/>
        </w:rPr>
        <w:t>N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7F6615"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95926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ED0EE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:rsidR="00A05DB0" w:rsidRPr="001A3B97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Dziekana Wydziału Biotechnologii i Ogrodnictwa</w:t>
      </w:r>
    </w:p>
    <w:p w:rsidR="00A05DB0" w:rsidRPr="001A3B97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Uniwersytetu Rolniczego im</w:t>
      </w:r>
      <w:r w:rsidR="00A42EF0" w:rsidRPr="001A3B97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</w:t>
      </w:r>
      <w:r w:rsidR="00A42EF0"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ugona 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Kołłątaja w Krakowie </w:t>
      </w:r>
    </w:p>
    <w:p w:rsidR="005120C5" w:rsidRPr="001A3B97" w:rsidRDefault="00A50AFF" w:rsidP="0038461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proofErr w:type="gramEnd"/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dnia</w:t>
      </w:r>
      <w:r w:rsidR="007F6615"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D0EE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15 stycznia 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ED0EE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</w:t>
      </w:r>
      <w:r w:rsidR="000E4A4B" w:rsidRPr="001A3B97">
        <w:rPr>
          <w:rFonts w:asciiTheme="minorHAnsi" w:hAnsiTheme="minorHAnsi" w:cstheme="minorHAnsi"/>
          <w:b/>
          <w:color w:val="000000"/>
          <w:sz w:val="22"/>
          <w:szCs w:val="22"/>
        </w:rPr>
        <w:t>oku</w:t>
      </w:r>
    </w:p>
    <w:p w:rsidR="00A42EF0" w:rsidRPr="001A3B97" w:rsidRDefault="00A42EF0" w:rsidP="0038461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sprawie powołania Komisji konkursowej do przeprowadzenia postępowania konkursowego na stanowisko adiunkta w grupie pracowników badawczych (post –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doc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) w projekcie Opus 27 NCN pn. „Określenie wpływu biofortyfikacji w jod i selen oraz zastosowania kwasu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salicylowego na jakość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prozdrowotną wybranych gatunków roślin zielarskich wraz pozbiorczymi procesami przetwarzania” realizowanego w Katedrze Biologii Roślin i Biotechnologii WBiO URK na okres od dnia 15 stycznia 2025 r. do dnia 7 marca 2025 r.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5D3C6A" w:rsidRDefault="005D3C6A" w:rsidP="005D3C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§ 107 ust. 2 pkt2) Statutu Uczelni z dnia 28 czerwca 2021 r. (tekst jednolity z dnia 20 grudnia 2023 roku), w związku z pkt 1-11 załącznika nr 1 do Zarządzenia Rektora nr 9/2023 z dnia 25 stycznia 2023 roku oraz w związku z pkt 2.1.1. akapit 7 pkt a) Regulaminu przyznawania środków na realizację zadań finansowanych przez Narodowe Centrum Nauki w zakresie projektów badawczych, stanowiącego Załącznik do uchwały Rady NCN nr 23/2024 z dnia 4 marca 2024 r. w sprawie zmiany Regulaminu przyznawania środków na realizację zadań finansowanych przez Narodowe Centrum Nauki w zakresie projektów badawczych.,</w:t>
      </w:r>
    </w:p>
    <w:p w:rsidR="005D3C6A" w:rsidRDefault="005D3C6A" w:rsidP="005D3C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powołuję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Komisję konkursową do przeprowadzenia postępowania konkursowego na stanowisko adiunkta w grupie pracowników badawczych (post-</w:t>
      </w:r>
      <w:proofErr w:type="spellStart"/>
      <w:r>
        <w:rPr>
          <w:rFonts w:asciiTheme="minorHAnsi" w:hAnsiTheme="minorHAnsi" w:cstheme="minorHAnsi"/>
          <w:sz w:val="22"/>
          <w:szCs w:val="22"/>
        </w:rPr>
        <w:t>doc</w:t>
      </w:r>
      <w:proofErr w:type="spellEnd"/>
      <w:r>
        <w:rPr>
          <w:rFonts w:asciiTheme="minorHAnsi" w:hAnsiTheme="minorHAnsi" w:cstheme="minorHAnsi"/>
          <w:sz w:val="22"/>
          <w:szCs w:val="22"/>
        </w:rPr>
        <w:t>) w Katedrze Biologii Roślin i Biotechnologii URK w konkursie ogłoszonym przez Dziekana Wydziału Biotechnologii i Ogrodnictwa Uniwersytetu Rolniczego im. Hugona Kołłątaja w Krakowie na okres od dnia 15 stycznia 2025 r. do dnia 7 marca 2025 r., w składzie: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pStyle w:val="Akapitzlist"/>
        <w:numPr>
          <w:ilvl w:val="0"/>
          <w:numId w:val="15"/>
        </w:numPr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dr hab. inż. Sylwester Smoleń– Przewodniczący, kierownik projektu</w:t>
      </w:r>
    </w:p>
    <w:p w:rsidR="005D3C6A" w:rsidRDefault="005D3C6A" w:rsidP="005D3C6A">
      <w:pPr>
        <w:pStyle w:val="Akapitzlist"/>
        <w:numPr>
          <w:ilvl w:val="0"/>
          <w:numId w:val="15"/>
        </w:numPr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Prof. dr hab. inż. Monika Bieniasz – Dziekan WBiO</w:t>
      </w:r>
    </w:p>
    <w:p w:rsidR="005D3C6A" w:rsidRDefault="005D3C6A" w:rsidP="005D3C6A">
      <w:pPr>
        <w:pStyle w:val="Akapitzlist"/>
        <w:numPr>
          <w:ilvl w:val="0"/>
          <w:numId w:val="15"/>
        </w:numPr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dr hab inż. Rafał Barański – Kierownik KBRIB</w:t>
      </w:r>
    </w:p>
    <w:p w:rsidR="005D3C6A" w:rsidRDefault="005D3C6A" w:rsidP="005D3C6A">
      <w:pPr>
        <w:pStyle w:val="Akapitzlist"/>
        <w:numPr>
          <w:ilvl w:val="0"/>
          <w:numId w:val="15"/>
        </w:numPr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Łukasz Skoczylas – członek zespołu badawczego WTŻ</w:t>
      </w:r>
    </w:p>
    <w:p w:rsidR="005D3C6A" w:rsidRDefault="005D3C6A" w:rsidP="005D3C6A">
      <w:pPr>
        <w:pStyle w:val="Akapitzlist"/>
        <w:numPr>
          <w:ilvl w:val="0"/>
          <w:numId w:val="15"/>
        </w:numPr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Marta Liszka-Skoczylas -– członek zespołu badawczego WTŻ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spacing w:line="276" w:lineRule="auto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2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Zadaniem Komisji konkursowej jest przeprowadzenie w/w postępowania konkursowego oraz przedstawienie wyniku konkursu Rektorowi, w celu podjęcia decyzji w sprawie zatrudnienia.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spacing w:line="276" w:lineRule="auto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3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Zarządzenie wchodzi w życie z dniem podpisania.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5D3C6A" w:rsidRDefault="005D3C6A" w:rsidP="005D3C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Kraków, dnia 15 stycznia 2025 roku.</w:t>
      </w:r>
    </w:p>
    <w:p w:rsidR="00A50AFF" w:rsidRPr="001A3B97" w:rsidRDefault="00A50AFF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sectPr w:rsidR="00A50AFF" w:rsidRPr="001A3B97" w:rsidSect="001A3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1E" w:rsidRDefault="0078061E">
      <w:r>
        <w:separator/>
      </w:r>
    </w:p>
  </w:endnote>
  <w:endnote w:type="continuationSeparator" w:id="0">
    <w:p w:rsidR="0078061E" w:rsidRDefault="0078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45" w:rsidRDefault="007021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854E7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9E60D72" wp14:editId="099EB811">
              <wp:simplePos x="0" y="0"/>
              <wp:positionH relativeFrom="page">
                <wp:posOffset>1928495</wp:posOffset>
              </wp:positionH>
              <wp:positionV relativeFrom="page">
                <wp:posOffset>9912350</wp:posOffset>
              </wp:positionV>
              <wp:extent cx="4686300" cy="52197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284" w:rsidRPr="00160378" w:rsidRDefault="00944284" w:rsidP="00944284">
                          <w:pPr>
                            <w:jc w:val="center"/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t xml:space="preserve">PL 31-425 Kraków, al. 29 Listopada 54 </w:t>
                          </w:r>
                          <w:proofErr w:type="gramStart"/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t xml:space="preserve">tel. </w:t>
                          </w: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>+48 (12) 662 52-69   e-mail</w:t>
                          </w:r>
                          <w:proofErr w:type="gramEnd"/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160378">
                              <w:rPr>
                                <w:rStyle w:val="Hipercze"/>
                                <w:rFonts w:ascii="Cambria" w:hAnsi="Cambria"/>
                                <w:color w:val="1F497D"/>
                                <w:sz w:val="18"/>
                                <w:szCs w:val="18"/>
                                <w:lang w:val="en-US"/>
                              </w:rPr>
                              <w:t>wbio@urk.edu.pl</w:t>
                            </w:r>
                          </w:hyperlink>
                        </w:p>
                        <w:p w:rsidR="00944284" w:rsidRPr="00EF6D9D" w:rsidRDefault="00944284" w:rsidP="00944284">
                          <w:pPr>
                            <w:spacing w:before="80"/>
                            <w:jc w:val="center"/>
                            <w:rPr>
                              <w:rFonts w:ascii="ITC GaramondPl LT Light" w:hAnsi="ITC GaramondPl LT Light"/>
                              <w:color w:val="FF0000"/>
                              <w:sz w:val="20"/>
                              <w:szCs w:val="20"/>
                            </w:rPr>
                          </w:pPr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 xml:space="preserve">adres do </w:t>
                          </w:r>
                          <w:proofErr w:type="gramStart"/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>korespondencji:  31-120 Kraków</w:t>
                          </w:r>
                          <w:proofErr w:type="gramEnd"/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>, al. Mickiewicza 21</w:t>
                          </w:r>
                        </w:p>
                        <w:p w:rsidR="00E530F9" w:rsidRPr="00371970" w:rsidRDefault="00E530F9" w:rsidP="00944284">
                          <w:pPr>
                            <w:spacing w:before="80"/>
                            <w:jc w:val="center"/>
                            <w:rPr>
                              <w:rFonts w:ascii="ITC GaramondPl LT Light" w:hAnsi="ITC GaramondPl LT Light"/>
                              <w:color w:val="2F5E8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.85pt;margin-top:780.5pt;width:369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" stroked="f">
              <v:textbox inset="0,,,0">
                <w:txbxContent>
                  <w:p w:rsidR="00944284" w:rsidRPr="00160378" w:rsidRDefault="00944284" w:rsidP="00944284">
                    <w:pPr>
                      <w:jc w:val="center"/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t xml:space="preserve">PL 31-425 Kraków, al. 29 Listopada 54 </w:t>
                    </w:r>
                    <w:proofErr w:type="gramStart"/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t xml:space="preserve">tel. </w:t>
                    </w: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>+48 (12) 662 52-69   e-mail</w:t>
                    </w:r>
                    <w:proofErr w:type="gramEnd"/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2" w:history="1">
                      <w:r w:rsidRPr="00160378">
                        <w:rPr>
                          <w:rStyle w:val="Hipercze"/>
                          <w:rFonts w:ascii="Cambria" w:hAnsi="Cambria"/>
                          <w:color w:val="1F497D"/>
                          <w:sz w:val="18"/>
                          <w:szCs w:val="18"/>
                          <w:lang w:val="en-US"/>
                        </w:rPr>
                        <w:t>wbio@urk.edu.pl</w:t>
                      </w:r>
                    </w:hyperlink>
                  </w:p>
                  <w:p w:rsidR="00944284" w:rsidRPr="00EF6D9D" w:rsidRDefault="00944284" w:rsidP="00944284">
                    <w:pPr>
                      <w:spacing w:before="80"/>
                      <w:jc w:val="center"/>
                      <w:rPr>
                        <w:rFonts w:ascii="ITC GaramondPl LT Light" w:hAnsi="ITC GaramondPl LT Light"/>
                        <w:color w:val="FF0000"/>
                        <w:sz w:val="20"/>
                        <w:szCs w:val="20"/>
                      </w:rPr>
                    </w:pPr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 xml:space="preserve">adres do </w:t>
                    </w:r>
                    <w:proofErr w:type="gramStart"/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>korespondencji:  31-120 Kraków</w:t>
                    </w:r>
                    <w:proofErr w:type="gramEnd"/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>, al. Mickiewicza 21</w:t>
                    </w:r>
                  </w:p>
                  <w:p w:rsidR="00E530F9" w:rsidRPr="00371970" w:rsidRDefault="00E530F9" w:rsidP="00944284">
                    <w:pPr>
                      <w:spacing w:before="80"/>
                      <w:jc w:val="center"/>
                      <w:rPr>
                        <w:rFonts w:ascii="ITC GaramondPl LT Light" w:hAnsi="ITC GaramondPl LT Light"/>
                        <w:color w:val="2F5E8D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:rsidR="00E530F9" w:rsidRDefault="00E530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45" w:rsidRDefault="007021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1E" w:rsidRDefault="0078061E">
      <w:r>
        <w:separator/>
      </w:r>
    </w:p>
  </w:footnote>
  <w:footnote w:type="continuationSeparator" w:id="0">
    <w:p w:rsidR="0078061E" w:rsidRDefault="00780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45" w:rsidRDefault="007021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A42EF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19F49C0D" wp14:editId="58135D10">
          <wp:simplePos x="0" y="0"/>
          <wp:positionH relativeFrom="page">
            <wp:posOffset>501650</wp:posOffset>
          </wp:positionH>
          <wp:positionV relativeFrom="page">
            <wp:posOffset>151765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A42EF0" w:rsidRDefault="00A42EF0" w:rsidP="00815177">
    <w:pPr>
      <w:pStyle w:val="Nagwek"/>
      <w:tabs>
        <w:tab w:val="clear" w:pos="4536"/>
        <w:tab w:val="clear" w:pos="9072"/>
        <w:tab w:val="left" w:pos="2099"/>
      </w:tabs>
    </w:pPr>
  </w:p>
  <w:p w:rsidR="00E530F9" w:rsidRPr="00A42EF0" w:rsidRDefault="00A42EF0" w:rsidP="00A42EF0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>
      <w:t xml:space="preserve">      </w:t>
    </w:r>
    <w:r w:rsidRPr="00A42EF0">
      <w:rPr>
        <w:rFonts w:ascii="ITC GaramondPl LT Book" w:hAnsi="ITC GaramondPl LT Book"/>
        <w:sz w:val="20"/>
        <w:szCs w:val="20"/>
      </w:rPr>
      <w:t xml:space="preserve">  </w:t>
    </w:r>
    <w:r w:rsidR="00E25287" w:rsidRPr="00A42EF0">
      <w:rPr>
        <w:rFonts w:ascii="ITC GaramondPl LT Book" w:hAnsi="ITC GaramondPl LT Book"/>
        <w:color w:val="365F91"/>
        <w:sz w:val="20"/>
        <w:szCs w:val="20"/>
      </w:rPr>
      <w:t>Wydział Biotechnologii i Ogrodnictwa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45" w:rsidRDefault="00702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312DA"/>
    <w:multiLevelType w:val="hybridMultilevel"/>
    <w:tmpl w:val="E59E717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7014"/>
    <w:rsid w:val="00034A44"/>
    <w:rsid w:val="00035412"/>
    <w:rsid w:val="00035645"/>
    <w:rsid w:val="0003593E"/>
    <w:rsid w:val="00042630"/>
    <w:rsid w:val="00045EE3"/>
    <w:rsid w:val="000577BF"/>
    <w:rsid w:val="00062FC0"/>
    <w:rsid w:val="00063F95"/>
    <w:rsid w:val="0006500D"/>
    <w:rsid w:val="0007120C"/>
    <w:rsid w:val="00094B52"/>
    <w:rsid w:val="000A1AB4"/>
    <w:rsid w:val="000A4BD1"/>
    <w:rsid w:val="000A5D77"/>
    <w:rsid w:val="000D5D7E"/>
    <w:rsid w:val="000D659D"/>
    <w:rsid w:val="000E4A4B"/>
    <w:rsid w:val="000F04A2"/>
    <w:rsid w:val="000F0605"/>
    <w:rsid w:val="000F3862"/>
    <w:rsid w:val="000F5032"/>
    <w:rsid w:val="000F6AA1"/>
    <w:rsid w:val="001031AA"/>
    <w:rsid w:val="00122A3D"/>
    <w:rsid w:val="00123E8B"/>
    <w:rsid w:val="00131F5E"/>
    <w:rsid w:val="00137D1E"/>
    <w:rsid w:val="00150FEB"/>
    <w:rsid w:val="0015331F"/>
    <w:rsid w:val="0015593A"/>
    <w:rsid w:val="00160B74"/>
    <w:rsid w:val="0016633C"/>
    <w:rsid w:val="00172F98"/>
    <w:rsid w:val="00176224"/>
    <w:rsid w:val="00181990"/>
    <w:rsid w:val="001928C9"/>
    <w:rsid w:val="001A28D9"/>
    <w:rsid w:val="001A3B97"/>
    <w:rsid w:val="001B1C38"/>
    <w:rsid w:val="001B2544"/>
    <w:rsid w:val="001B4EA6"/>
    <w:rsid w:val="001C14E5"/>
    <w:rsid w:val="001C5C39"/>
    <w:rsid w:val="001D0EDD"/>
    <w:rsid w:val="001E222B"/>
    <w:rsid w:val="001E7744"/>
    <w:rsid w:val="001F2A8E"/>
    <w:rsid w:val="001F51C0"/>
    <w:rsid w:val="001F5DD6"/>
    <w:rsid w:val="0020217B"/>
    <w:rsid w:val="0021612E"/>
    <w:rsid w:val="00217CE1"/>
    <w:rsid w:val="0022061A"/>
    <w:rsid w:val="002246C2"/>
    <w:rsid w:val="00241D9E"/>
    <w:rsid w:val="00253FF5"/>
    <w:rsid w:val="0026271E"/>
    <w:rsid w:val="00266B31"/>
    <w:rsid w:val="00294572"/>
    <w:rsid w:val="00296C40"/>
    <w:rsid w:val="002B77D3"/>
    <w:rsid w:val="002D14CB"/>
    <w:rsid w:val="002D40A4"/>
    <w:rsid w:val="0030335D"/>
    <w:rsid w:val="0031742E"/>
    <w:rsid w:val="00317E0B"/>
    <w:rsid w:val="00337AA5"/>
    <w:rsid w:val="00340298"/>
    <w:rsid w:val="00355AA8"/>
    <w:rsid w:val="003645E1"/>
    <w:rsid w:val="00365DAF"/>
    <w:rsid w:val="00371970"/>
    <w:rsid w:val="003722A8"/>
    <w:rsid w:val="00384611"/>
    <w:rsid w:val="003A14B5"/>
    <w:rsid w:val="003A1B3C"/>
    <w:rsid w:val="003A777B"/>
    <w:rsid w:val="003B4ED4"/>
    <w:rsid w:val="003D4B17"/>
    <w:rsid w:val="003D650A"/>
    <w:rsid w:val="003E0A57"/>
    <w:rsid w:val="003E6652"/>
    <w:rsid w:val="003F6B02"/>
    <w:rsid w:val="004019F6"/>
    <w:rsid w:val="00407E72"/>
    <w:rsid w:val="004117C0"/>
    <w:rsid w:val="004220C5"/>
    <w:rsid w:val="00422639"/>
    <w:rsid w:val="00425BF8"/>
    <w:rsid w:val="004263BB"/>
    <w:rsid w:val="00437D06"/>
    <w:rsid w:val="0044174E"/>
    <w:rsid w:val="004435F3"/>
    <w:rsid w:val="004611C9"/>
    <w:rsid w:val="004613EF"/>
    <w:rsid w:val="0046315C"/>
    <w:rsid w:val="00470136"/>
    <w:rsid w:val="0047158F"/>
    <w:rsid w:val="00472A1E"/>
    <w:rsid w:val="00472C4B"/>
    <w:rsid w:val="00483E2E"/>
    <w:rsid w:val="00483F7D"/>
    <w:rsid w:val="004B486F"/>
    <w:rsid w:val="004C2B29"/>
    <w:rsid w:val="004C51DA"/>
    <w:rsid w:val="004C5EC1"/>
    <w:rsid w:val="004C6644"/>
    <w:rsid w:val="005005F4"/>
    <w:rsid w:val="00505034"/>
    <w:rsid w:val="00505CA4"/>
    <w:rsid w:val="005120C5"/>
    <w:rsid w:val="005155B7"/>
    <w:rsid w:val="0052444B"/>
    <w:rsid w:val="0053663B"/>
    <w:rsid w:val="00537A67"/>
    <w:rsid w:val="00540476"/>
    <w:rsid w:val="00546AAC"/>
    <w:rsid w:val="00562E16"/>
    <w:rsid w:val="005664F6"/>
    <w:rsid w:val="00566771"/>
    <w:rsid w:val="00575BF9"/>
    <w:rsid w:val="005918BB"/>
    <w:rsid w:val="005A7C86"/>
    <w:rsid w:val="005B39B8"/>
    <w:rsid w:val="005C03A1"/>
    <w:rsid w:val="005D3C6A"/>
    <w:rsid w:val="005E2155"/>
    <w:rsid w:val="005E7929"/>
    <w:rsid w:val="005F44A8"/>
    <w:rsid w:val="005F4662"/>
    <w:rsid w:val="00600043"/>
    <w:rsid w:val="00601FD5"/>
    <w:rsid w:val="00623818"/>
    <w:rsid w:val="0063205B"/>
    <w:rsid w:val="006357EA"/>
    <w:rsid w:val="0063636F"/>
    <w:rsid w:val="00657198"/>
    <w:rsid w:val="00657BE7"/>
    <w:rsid w:val="0067279F"/>
    <w:rsid w:val="00697E2D"/>
    <w:rsid w:val="006A2A2F"/>
    <w:rsid w:val="006A2F40"/>
    <w:rsid w:val="006B3225"/>
    <w:rsid w:val="006B6AFA"/>
    <w:rsid w:val="006C2572"/>
    <w:rsid w:val="006C380D"/>
    <w:rsid w:val="006D6207"/>
    <w:rsid w:val="006D762D"/>
    <w:rsid w:val="006E272C"/>
    <w:rsid w:val="006F508B"/>
    <w:rsid w:val="006F78B2"/>
    <w:rsid w:val="006F7CFA"/>
    <w:rsid w:val="00700467"/>
    <w:rsid w:val="00702145"/>
    <w:rsid w:val="00716032"/>
    <w:rsid w:val="007218B2"/>
    <w:rsid w:val="00761262"/>
    <w:rsid w:val="00772A2D"/>
    <w:rsid w:val="0078061E"/>
    <w:rsid w:val="00785F96"/>
    <w:rsid w:val="00795926"/>
    <w:rsid w:val="00796EE1"/>
    <w:rsid w:val="007B5D1B"/>
    <w:rsid w:val="007B7427"/>
    <w:rsid w:val="007C05F2"/>
    <w:rsid w:val="007D1B01"/>
    <w:rsid w:val="007E255A"/>
    <w:rsid w:val="007E792C"/>
    <w:rsid w:val="007F0B2C"/>
    <w:rsid w:val="007F6615"/>
    <w:rsid w:val="0080298E"/>
    <w:rsid w:val="00815177"/>
    <w:rsid w:val="00826999"/>
    <w:rsid w:val="008419B3"/>
    <w:rsid w:val="0084251F"/>
    <w:rsid w:val="00852966"/>
    <w:rsid w:val="00854E70"/>
    <w:rsid w:val="008605C3"/>
    <w:rsid w:val="008618D4"/>
    <w:rsid w:val="0086215A"/>
    <w:rsid w:val="0087160B"/>
    <w:rsid w:val="00875442"/>
    <w:rsid w:val="008765F7"/>
    <w:rsid w:val="00886F26"/>
    <w:rsid w:val="00896368"/>
    <w:rsid w:val="00897B18"/>
    <w:rsid w:val="008A10DB"/>
    <w:rsid w:val="008A2CF6"/>
    <w:rsid w:val="008A6447"/>
    <w:rsid w:val="008C2643"/>
    <w:rsid w:val="008C2E9E"/>
    <w:rsid w:val="008C59F4"/>
    <w:rsid w:val="008D0AAE"/>
    <w:rsid w:val="008D1D74"/>
    <w:rsid w:val="008F4112"/>
    <w:rsid w:val="009026CE"/>
    <w:rsid w:val="00903D94"/>
    <w:rsid w:val="009100D8"/>
    <w:rsid w:val="00910208"/>
    <w:rsid w:val="009105BB"/>
    <w:rsid w:val="00931922"/>
    <w:rsid w:val="009344EC"/>
    <w:rsid w:val="00944284"/>
    <w:rsid w:val="00946D49"/>
    <w:rsid w:val="00950519"/>
    <w:rsid w:val="00952B73"/>
    <w:rsid w:val="00954C30"/>
    <w:rsid w:val="009556CD"/>
    <w:rsid w:val="009759AB"/>
    <w:rsid w:val="00993F22"/>
    <w:rsid w:val="009C0430"/>
    <w:rsid w:val="009D529B"/>
    <w:rsid w:val="009D7729"/>
    <w:rsid w:val="009E2702"/>
    <w:rsid w:val="009E3BC1"/>
    <w:rsid w:val="00A00091"/>
    <w:rsid w:val="00A05DB0"/>
    <w:rsid w:val="00A32B3C"/>
    <w:rsid w:val="00A40BEE"/>
    <w:rsid w:val="00A42EF0"/>
    <w:rsid w:val="00A50AFF"/>
    <w:rsid w:val="00A54AC5"/>
    <w:rsid w:val="00A6389C"/>
    <w:rsid w:val="00A70832"/>
    <w:rsid w:val="00A7243E"/>
    <w:rsid w:val="00A97B0A"/>
    <w:rsid w:val="00AB047E"/>
    <w:rsid w:val="00AC5996"/>
    <w:rsid w:val="00AC5A94"/>
    <w:rsid w:val="00AD5906"/>
    <w:rsid w:val="00AF1102"/>
    <w:rsid w:val="00AF2FEA"/>
    <w:rsid w:val="00AF3506"/>
    <w:rsid w:val="00B017C8"/>
    <w:rsid w:val="00B02F12"/>
    <w:rsid w:val="00B21DA3"/>
    <w:rsid w:val="00B31161"/>
    <w:rsid w:val="00B33A30"/>
    <w:rsid w:val="00B40207"/>
    <w:rsid w:val="00B55268"/>
    <w:rsid w:val="00B611D1"/>
    <w:rsid w:val="00B825C2"/>
    <w:rsid w:val="00B85DA5"/>
    <w:rsid w:val="00B91421"/>
    <w:rsid w:val="00BA2EAE"/>
    <w:rsid w:val="00BA5CB5"/>
    <w:rsid w:val="00BA79D5"/>
    <w:rsid w:val="00BC2CC4"/>
    <w:rsid w:val="00BE71D3"/>
    <w:rsid w:val="00C03A17"/>
    <w:rsid w:val="00C03FC8"/>
    <w:rsid w:val="00C1000A"/>
    <w:rsid w:val="00C1435F"/>
    <w:rsid w:val="00C21FBB"/>
    <w:rsid w:val="00C3081B"/>
    <w:rsid w:val="00C427CF"/>
    <w:rsid w:val="00C42A65"/>
    <w:rsid w:val="00C44CC9"/>
    <w:rsid w:val="00C5123D"/>
    <w:rsid w:val="00C63D31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C5E2D"/>
    <w:rsid w:val="00CE0BE1"/>
    <w:rsid w:val="00CF45DD"/>
    <w:rsid w:val="00CF469E"/>
    <w:rsid w:val="00D02B76"/>
    <w:rsid w:val="00D121B5"/>
    <w:rsid w:val="00D2409F"/>
    <w:rsid w:val="00D3167F"/>
    <w:rsid w:val="00D33CEF"/>
    <w:rsid w:val="00D3516A"/>
    <w:rsid w:val="00D55C01"/>
    <w:rsid w:val="00D604ED"/>
    <w:rsid w:val="00D61F9A"/>
    <w:rsid w:val="00D64A09"/>
    <w:rsid w:val="00D76D03"/>
    <w:rsid w:val="00D77256"/>
    <w:rsid w:val="00D80B3B"/>
    <w:rsid w:val="00D838E1"/>
    <w:rsid w:val="00D83A08"/>
    <w:rsid w:val="00D83CD6"/>
    <w:rsid w:val="00D857C2"/>
    <w:rsid w:val="00D908A8"/>
    <w:rsid w:val="00DA25D3"/>
    <w:rsid w:val="00DA347C"/>
    <w:rsid w:val="00DB0337"/>
    <w:rsid w:val="00DB3817"/>
    <w:rsid w:val="00DC35A4"/>
    <w:rsid w:val="00DC3788"/>
    <w:rsid w:val="00DC5EB6"/>
    <w:rsid w:val="00DD1742"/>
    <w:rsid w:val="00DD7929"/>
    <w:rsid w:val="00DE06BD"/>
    <w:rsid w:val="00DE3C95"/>
    <w:rsid w:val="00DF08C9"/>
    <w:rsid w:val="00DF6652"/>
    <w:rsid w:val="00E0045E"/>
    <w:rsid w:val="00E019D1"/>
    <w:rsid w:val="00E07D9B"/>
    <w:rsid w:val="00E2060F"/>
    <w:rsid w:val="00E22F77"/>
    <w:rsid w:val="00E25287"/>
    <w:rsid w:val="00E2787A"/>
    <w:rsid w:val="00E419FA"/>
    <w:rsid w:val="00E433EB"/>
    <w:rsid w:val="00E46300"/>
    <w:rsid w:val="00E4712A"/>
    <w:rsid w:val="00E530F9"/>
    <w:rsid w:val="00E56C20"/>
    <w:rsid w:val="00E61953"/>
    <w:rsid w:val="00E626F1"/>
    <w:rsid w:val="00E63A85"/>
    <w:rsid w:val="00E655CF"/>
    <w:rsid w:val="00E74BB7"/>
    <w:rsid w:val="00E861EC"/>
    <w:rsid w:val="00E968D8"/>
    <w:rsid w:val="00EA6A91"/>
    <w:rsid w:val="00EA6D1B"/>
    <w:rsid w:val="00EC34E3"/>
    <w:rsid w:val="00EC36AE"/>
    <w:rsid w:val="00ED0EEB"/>
    <w:rsid w:val="00ED234A"/>
    <w:rsid w:val="00ED37AA"/>
    <w:rsid w:val="00EE1938"/>
    <w:rsid w:val="00EE2418"/>
    <w:rsid w:val="00EF2492"/>
    <w:rsid w:val="00EF5BBA"/>
    <w:rsid w:val="00EF6D9D"/>
    <w:rsid w:val="00F00B84"/>
    <w:rsid w:val="00F17217"/>
    <w:rsid w:val="00F376B7"/>
    <w:rsid w:val="00F41F2C"/>
    <w:rsid w:val="00F6095A"/>
    <w:rsid w:val="00F6202E"/>
    <w:rsid w:val="00F71935"/>
    <w:rsid w:val="00F74B31"/>
    <w:rsid w:val="00F74DA2"/>
    <w:rsid w:val="00F95069"/>
    <w:rsid w:val="00FA5A06"/>
    <w:rsid w:val="00FB5C9C"/>
    <w:rsid w:val="00FC3409"/>
    <w:rsid w:val="00FD1D50"/>
    <w:rsid w:val="00FD54E4"/>
    <w:rsid w:val="00FD59A4"/>
    <w:rsid w:val="00FD6F7E"/>
    <w:rsid w:val="00FE0A10"/>
    <w:rsid w:val="00FE3000"/>
    <w:rsid w:val="00FE376C"/>
    <w:rsid w:val="00FF18AA"/>
    <w:rsid w:val="00FF458F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bio@urk.edu.pl" TargetMode="External"/><Relationship Id="rId1" Type="http://schemas.openxmlformats.org/officeDocument/2006/relationships/hyperlink" Target="mailto:wbio@urk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BF26-CE71-4403-9465-BA1711B7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16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    w sprawie powołania Komisji konkursowej do przeprowadzenia postępowania konkurso</vt:lpstr>
      <vt:lpstr>    pn. „Określenie wpływu biofortyfikacji w jod i selen oraz zastosowania kwasu sal</vt:lpstr>
      <vt:lpstr>    </vt:lpstr>
      <vt:lpstr>    powołuję Komisję konkursową do przeprowadzenia postępowania konkursowego na stan</vt:lpstr>
      <vt:lpstr>    Prof. dr hab. inż. Sylwester Smoleń– Przewodniczący, kierownik projektu</vt:lpstr>
      <vt:lpstr>    Prof. dr hab. inż. Monika Bieniasz – Dziekan WBiO</vt:lpstr>
      <vt:lpstr>    3. Dr hab. inż. Anna Klamerus-Iwan, prof. URK – Kierownik Katedry BRIB</vt:lpstr>
      <vt:lpstr>    4. Dr inż. Ewa Słowik - Opoka;</vt:lpstr>
      <vt:lpstr>    § 2</vt:lpstr>
      <vt:lpstr>    Zadaniem Komisji konkursowej jest przeprowadzenie w/w postępowania konkursowego </vt:lpstr>
      <vt:lpstr>    przedstawienie wyniku konkursu Rektorowi, w celu podjęcia decyzji w sprawie zatr</vt:lpstr>
      <vt:lpstr>    § 3</vt:lpstr>
      <vt:lpstr>    Zarządzenie wchodzi w życie z dniem podpisania.</vt:lpstr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8</cp:revision>
  <cp:lastPrinted>2024-05-13T13:57:00Z</cp:lastPrinted>
  <dcterms:created xsi:type="dcterms:W3CDTF">2025-01-21T15:40:00Z</dcterms:created>
  <dcterms:modified xsi:type="dcterms:W3CDTF">2025-02-23T07:46:00Z</dcterms:modified>
</cp:coreProperties>
</file>